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C2D7A2" w14:textId="77777777" w:rsidR="00407FE3" w:rsidRDefault="00407FE3">
      <w:pPr>
        <w:widowControl w:val="0"/>
        <w:pBdr>
          <w:top w:val="nil"/>
          <w:left w:val="nil"/>
          <w:bottom w:val="nil"/>
          <w:right w:val="nil"/>
          <w:between w:val="nil"/>
        </w:pBdr>
        <w:spacing w:line="276" w:lineRule="auto"/>
      </w:pPr>
      <w:bookmarkStart w:id="0" w:name="_GoBack"/>
      <w:bookmarkEnd w:id="0"/>
    </w:p>
    <w:p w14:paraId="64D71D1E" w14:textId="77777777" w:rsidR="00407FE3" w:rsidRDefault="00113369">
      <w:pPr>
        <w:jc w:val="center"/>
      </w:pPr>
      <w:r>
        <w:object w:dxaOrig="749" w:dyaOrig="991" w14:anchorId="445393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48.75pt" o:ole="">
            <v:imagedata r:id="rId8" o:title=""/>
          </v:shape>
          <o:OLEObject Type="Embed" ProgID="MSPhotoEd.3" ShapeID="_x0000_i1025" DrawAspect="Content" ObjectID="_1814781575" r:id="rId9"/>
        </w:object>
      </w:r>
    </w:p>
    <w:p w14:paraId="2B84FBBD" w14:textId="77777777" w:rsidR="00407FE3" w:rsidRDefault="00407FE3">
      <w:pPr>
        <w:jc w:val="center"/>
      </w:pPr>
    </w:p>
    <w:p w14:paraId="27BA5475" w14:textId="77777777" w:rsidR="00407FE3" w:rsidRDefault="00407FE3">
      <w:pPr>
        <w:jc w:val="center"/>
      </w:pPr>
    </w:p>
    <w:p w14:paraId="3246DB54" w14:textId="77777777" w:rsidR="00407FE3" w:rsidRDefault="00113369">
      <w:pPr>
        <w:pBdr>
          <w:top w:val="nil"/>
          <w:left w:val="nil"/>
          <w:bottom w:val="nil"/>
          <w:right w:val="nil"/>
          <w:between w:val="nil"/>
        </w:pBdr>
        <w:spacing w:after="240"/>
        <w:jc w:val="center"/>
        <w:rPr>
          <w:b/>
          <w:color w:val="000000"/>
          <w:sz w:val="32"/>
          <w:szCs w:val="32"/>
        </w:rPr>
      </w:pPr>
      <w:r>
        <w:rPr>
          <w:b/>
          <w:color w:val="000000"/>
          <w:sz w:val="32"/>
          <w:szCs w:val="32"/>
        </w:rPr>
        <w:t>Ministarstvo zdravstva</w:t>
      </w:r>
    </w:p>
    <w:p w14:paraId="635902A6" w14:textId="77777777" w:rsidR="00407FE3" w:rsidRPr="00A94B9F" w:rsidRDefault="00113369">
      <w:pPr>
        <w:pBdr>
          <w:top w:val="nil"/>
          <w:left w:val="nil"/>
          <w:bottom w:val="nil"/>
          <w:right w:val="nil"/>
          <w:between w:val="nil"/>
        </w:pBdr>
        <w:spacing w:after="240"/>
        <w:jc w:val="center"/>
        <w:rPr>
          <w:b/>
          <w:sz w:val="36"/>
          <w:szCs w:val="36"/>
        </w:rPr>
      </w:pPr>
      <w:r w:rsidRPr="00A94B9F">
        <w:rPr>
          <w:b/>
          <w:sz w:val="36"/>
          <w:szCs w:val="36"/>
        </w:rPr>
        <w:t xml:space="preserve">Natječaj </w:t>
      </w:r>
    </w:p>
    <w:p w14:paraId="68C7920A" w14:textId="4CAE1014" w:rsidR="00407FE3" w:rsidRPr="00A94B9F" w:rsidRDefault="00113369" w:rsidP="000823D6">
      <w:pPr>
        <w:pBdr>
          <w:top w:val="nil"/>
          <w:left w:val="nil"/>
          <w:bottom w:val="nil"/>
          <w:right w:val="nil"/>
          <w:between w:val="nil"/>
        </w:pBdr>
        <w:spacing w:after="240"/>
        <w:jc w:val="center"/>
        <w:rPr>
          <w:b/>
          <w:sz w:val="36"/>
          <w:szCs w:val="36"/>
        </w:rPr>
      </w:pPr>
      <w:bookmarkStart w:id="1" w:name="_heading=h.gjdgxs" w:colFirst="0" w:colLast="0"/>
      <w:bookmarkEnd w:id="1"/>
      <w:r w:rsidRPr="00A94B9F">
        <w:rPr>
          <w:b/>
          <w:sz w:val="36"/>
          <w:szCs w:val="36"/>
        </w:rPr>
        <w:t xml:space="preserve"> za prijavu programa udruga u području prevencije</w:t>
      </w:r>
      <w:r w:rsidR="000823D6" w:rsidRPr="00A94B9F">
        <w:rPr>
          <w:b/>
          <w:sz w:val="36"/>
          <w:szCs w:val="36"/>
        </w:rPr>
        <w:t xml:space="preserve"> i suzbijanja ovisnosti te</w:t>
      </w:r>
      <w:r w:rsidRPr="00A94B9F">
        <w:rPr>
          <w:b/>
          <w:sz w:val="36"/>
          <w:szCs w:val="36"/>
        </w:rPr>
        <w:t xml:space="preserve"> smanjenja šteta za dodjelu financijskih sredstava iz dijela prihoda od igara na sreću u Republici Hrvatskoj za 20</w:t>
      </w:r>
      <w:r w:rsidR="00BD7E97" w:rsidRPr="00A94B9F">
        <w:rPr>
          <w:b/>
          <w:sz w:val="36"/>
          <w:szCs w:val="36"/>
        </w:rPr>
        <w:t>25</w:t>
      </w:r>
      <w:r w:rsidRPr="00A94B9F">
        <w:rPr>
          <w:b/>
          <w:sz w:val="36"/>
          <w:szCs w:val="36"/>
        </w:rPr>
        <w:t>. godinu</w:t>
      </w:r>
    </w:p>
    <w:p w14:paraId="4B3A6D83" w14:textId="77777777" w:rsidR="00407FE3" w:rsidRDefault="00407FE3">
      <w:pPr>
        <w:pBdr>
          <w:top w:val="nil"/>
          <w:left w:val="nil"/>
          <w:bottom w:val="nil"/>
          <w:right w:val="nil"/>
          <w:between w:val="nil"/>
        </w:pBdr>
        <w:spacing w:after="240"/>
        <w:jc w:val="center"/>
        <w:rPr>
          <w:b/>
          <w:color w:val="000000"/>
          <w:sz w:val="52"/>
          <w:szCs w:val="52"/>
        </w:rPr>
      </w:pPr>
    </w:p>
    <w:p w14:paraId="1B88194D" w14:textId="77777777" w:rsidR="00407FE3" w:rsidRDefault="00113369">
      <w:pPr>
        <w:pBdr>
          <w:top w:val="nil"/>
          <w:left w:val="nil"/>
          <w:bottom w:val="nil"/>
          <w:right w:val="nil"/>
          <w:between w:val="nil"/>
        </w:pBdr>
        <w:spacing w:after="240"/>
        <w:jc w:val="center"/>
        <w:rPr>
          <w:b/>
          <w:color w:val="000000"/>
          <w:sz w:val="40"/>
          <w:szCs w:val="40"/>
        </w:rPr>
      </w:pPr>
      <w:r>
        <w:rPr>
          <w:b/>
          <w:color w:val="000000"/>
          <w:sz w:val="52"/>
          <w:szCs w:val="52"/>
        </w:rPr>
        <w:t>UPUTE ZA PRIJAVITELJE</w:t>
      </w:r>
      <w:r>
        <w:rPr>
          <w:b/>
          <w:color w:val="000000"/>
          <w:sz w:val="52"/>
          <w:szCs w:val="52"/>
        </w:rPr>
        <w:br/>
      </w:r>
    </w:p>
    <w:p w14:paraId="4F3F693A" w14:textId="612ABF30" w:rsidR="00407FE3" w:rsidRPr="007A411D" w:rsidRDefault="00A94B9F">
      <w:pPr>
        <w:pBdr>
          <w:top w:val="nil"/>
          <w:left w:val="nil"/>
          <w:bottom w:val="nil"/>
          <w:right w:val="nil"/>
          <w:between w:val="nil"/>
        </w:pBdr>
        <w:spacing w:after="240"/>
        <w:jc w:val="center"/>
        <w:rPr>
          <w:b/>
          <w:sz w:val="32"/>
          <w:szCs w:val="32"/>
        </w:rPr>
      </w:pPr>
      <w:r w:rsidRPr="007A411D">
        <w:rPr>
          <w:color w:val="000000"/>
          <w:sz w:val="32"/>
          <w:szCs w:val="32"/>
        </w:rPr>
        <w:t xml:space="preserve">Datum raspisivanja natječaja: </w:t>
      </w:r>
      <w:r w:rsidR="007A411D" w:rsidRPr="007A411D">
        <w:rPr>
          <w:color w:val="000000"/>
          <w:sz w:val="32"/>
          <w:szCs w:val="32"/>
        </w:rPr>
        <w:t>11</w:t>
      </w:r>
      <w:r w:rsidRPr="007A411D">
        <w:rPr>
          <w:color w:val="000000"/>
          <w:sz w:val="32"/>
          <w:szCs w:val="32"/>
        </w:rPr>
        <w:t>. srpnja</w:t>
      </w:r>
      <w:r w:rsidR="003F78C8" w:rsidRPr="007A411D">
        <w:rPr>
          <w:sz w:val="32"/>
          <w:szCs w:val="32"/>
        </w:rPr>
        <w:t xml:space="preserve"> </w:t>
      </w:r>
      <w:r w:rsidR="00113369" w:rsidRPr="007A411D">
        <w:rPr>
          <w:sz w:val="32"/>
          <w:szCs w:val="32"/>
        </w:rPr>
        <w:t>202</w:t>
      </w:r>
      <w:r w:rsidR="003F78C8" w:rsidRPr="007A411D">
        <w:rPr>
          <w:sz w:val="32"/>
          <w:szCs w:val="32"/>
        </w:rPr>
        <w:t>5</w:t>
      </w:r>
      <w:r w:rsidR="00113369" w:rsidRPr="007A411D">
        <w:rPr>
          <w:sz w:val="32"/>
          <w:szCs w:val="32"/>
        </w:rPr>
        <w:t>.</w:t>
      </w:r>
    </w:p>
    <w:p w14:paraId="4EB4B022" w14:textId="1940E476" w:rsidR="00407FE3" w:rsidRPr="00C1422B" w:rsidRDefault="00A94B9F">
      <w:pPr>
        <w:pBdr>
          <w:top w:val="nil"/>
          <w:left w:val="nil"/>
          <w:bottom w:val="nil"/>
          <w:right w:val="nil"/>
          <w:between w:val="nil"/>
        </w:pBdr>
        <w:spacing w:after="240"/>
        <w:jc w:val="center"/>
        <w:rPr>
          <w:b/>
          <w:sz w:val="32"/>
          <w:szCs w:val="32"/>
        </w:rPr>
      </w:pPr>
      <w:r w:rsidRPr="007A411D">
        <w:rPr>
          <w:sz w:val="32"/>
          <w:szCs w:val="32"/>
        </w:rPr>
        <w:t xml:space="preserve">Rok za dostavu prijava: </w:t>
      </w:r>
      <w:r w:rsidR="007A411D" w:rsidRPr="007A411D">
        <w:rPr>
          <w:sz w:val="32"/>
          <w:szCs w:val="32"/>
        </w:rPr>
        <w:t>12</w:t>
      </w:r>
      <w:r w:rsidRPr="007A411D">
        <w:rPr>
          <w:sz w:val="32"/>
          <w:szCs w:val="32"/>
        </w:rPr>
        <w:t>. kolovoza</w:t>
      </w:r>
      <w:r w:rsidR="003F78C8" w:rsidRPr="007A411D">
        <w:rPr>
          <w:sz w:val="32"/>
          <w:szCs w:val="32"/>
        </w:rPr>
        <w:t xml:space="preserve"> </w:t>
      </w:r>
      <w:r w:rsidR="00113369" w:rsidRPr="007A411D">
        <w:rPr>
          <w:sz w:val="32"/>
          <w:szCs w:val="32"/>
        </w:rPr>
        <w:t>202</w:t>
      </w:r>
      <w:r w:rsidR="003F78C8" w:rsidRPr="007A411D">
        <w:rPr>
          <w:sz w:val="32"/>
          <w:szCs w:val="32"/>
        </w:rPr>
        <w:t>5</w:t>
      </w:r>
      <w:r w:rsidR="00113369" w:rsidRPr="007A411D">
        <w:rPr>
          <w:sz w:val="32"/>
          <w:szCs w:val="32"/>
        </w:rPr>
        <w:t>.</w:t>
      </w:r>
    </w:p>
    <w:p w14:paraId="04D5EEEF" w14:textId="77777777" w:rsidR="00407FE3" w:rsidRDefault="00113369">
      <w:pPr>
        <w:pBdr>
          <w:top w:val="nil"/>
          <w:left w:val="nil"/>
          <w:bottom w:val="nil"/>
          <w:right w:val="nil"/>
          <w:between w:val="nil"/>
        </w:pBdr>
        <w:spacing w:line="360" w:lineRule="auto"/>
        <w:rPr>
          <w:rFonts w:ascii="Times New Roman" w:eastAsia="Times New Roman" w:hAnsi="Times New Roman" w:cs="Times New Roman"/>
          <w:b/>
          <w:color w:val="000000"/>
          <w:sz w:val="24"/>
          <w:szCs w:val="24"/>
        </w:rPr>
      </w:pPr>
      <w:r>
        <w:br w:type="page"/>
      </w:r>
      <w:r>
        <w:rPr>
          <w:rFonts w:ascii="Times New Roman" w:eastAsia="Times New Roman" w:hAnsi="Times New Roman" w:cs="Times New Roman"/>
          <w:b/>
          <w:color w:val="000000"/>
          <w:sz w:val="24"/>
          <w:szCs w:val="24"/>
        </w:rPr>
        <w:lastRenderedPageBreak/>
        <w:t>SADRŽAJ</w:t>
      </w:r>
    </w:p>
    <w:p w14:paraId="1E3BED7D" w14:textId="77777777" w:rsidR="00407FE3" w:rsidRDefault="00407FE3">
      <w:pPr>
        <w:pBdr>
          <w:top w:val="nil"/>
          <w:left w:val="nil"/>
          <w:bottom w:val="nil"/>
          <w:right w:val="nil"/>
          <w:between w:val="nil"/>
        </w:pBdr>
        <w:spacing w:line="360" w:lineRule="auto"/>
        <w:rPr>
          <w:rFonts w:ascii="Times New Roman" w:eastAsia="Times New Roman" w:hAnsi="Times New Roman" w:cs="Times New Roman"/>
          <w:color w:val="000000"/>
          <w:sz w:val="24"/>
          <w:szCs w:val="24"/>
        </w:rPr>
      </w:pPr>
    </w:p>
    <w:sdt>
      <w:sdtPr>
        <w:id w:val="-381479783"/>
        <w:docPartObj>
          <w:docPartGallery w:val="Table of Contents"/>
          <w:docPartUnique/>
        </w:docPartObj>
      </w:sdtPr>
      <w:sdtEndPr/>
      <w:sdtContent>
        <w:p w14:paraId="7C12A3C2" w14:textId="3EDCD05F" w:rsidR="00407FE3" w:rsidRDefault="00113369" w:rsidP="000823D6">
          <w:pPr>
            <w:pBdr>
              <w:top w:val="nil"/>
              <w:left w:val="nil"/>
              <w:bottom w:val="nil"/>
              <w:right w:val="nil"/>
              <w:between w:val="nil"/>
            </w:pBdr>
            <w:tabs>
              <w:tab w:val="left" w:pos="284"/>
              <w:tab w:val="right" w:pos="9628"/>
            </w:tabs>
            <w:spacing w:after="240"/>
            <w:ind w:left="284" w:hanging="284"/>
            <w:jc w:val="both"/>
            <w:rPr>
              <w:color w:val="000000"/>
              <w:sz w:val="22"/>
              <w:szCs w:val="22"/>
            </w:rPr>
          </w:pPr>
          <w:r>
            <w:fldChar w:fldCharType="begin"/>
          </w:r>
          <w:r>
            <w:instrText xml:space="preserve"> TOC \h \u \z </w:instrText>
          </w:r>
          <w:r>
            <w:fldChar w:fldCharType="separate"/>
          </w:r>
          <w:hyperlink w:anchor="_heading=h.30j0zll">
            <w:r>
              <w:rPr>
                <w:rFonts w:ascii="Times" w:eastAsia="Times" w:hAnsi="Times" w:cs="Times"/>
                <w:b/>
                <w:smallCaps/>
                <w:color w:val="000000"/>
                <w:sz w:val="22"/>
                <w:szCs w:val="22"/>
              </w:rPr>
              <w:t xml:space="preserve">1. </w:t>
            </w:r>
            <w:r w:rsidRPr="00A94B9F">
              <w:rPr>
                <w:rFonts w:ascii="Times" w:eastAsia="Times" w:hAnsi="Times" w:cs="Times"/>
                <w:b/>
                <w:smallCaps/>
                <w:color w:val="000000"/>
                <w:sz w:val="22"/>
                <w:szCs w:val="22"/>
              </w:rPr>
              <w:t xml:space="preserve">OSNOVNE INFORMACIJE O NATJEČAJU ZA PRIJAVU PROGRAMA UDRUGA U REPUBLICI HRVATSKOJ ZA DODJELU FINANCIJSKIH SREDSTAVA U OKVIRU RASPOLOŽIVIH SREDSTAVA </w:t>
            </w:r>
            <w:r w:rsidRPr="00A94B9F">
              <w:rPr>
                <w:rFonts w:ascii="Times" w:eastAsia="Times" w:hAnsi="Times" w:cs="Times"/>
                <w:b/>
                <w:smallCaps/>
                <w:sz w:val="22"/>
                <w:szCs w:val="22"/>
              </w:rPr>
              <w:t>IZ DIJELA PRIHODA OD IGARA</w:t>
            </w:r>
            <w:r w:rsidR="000823D6" w:rsidRPr="00A94B9F">
              <w:rPr>
                <w:rFonts w:ascii="Times" w:eastAsia="Times" w:hAnsi="Times" w:cs="Times"/>
                <w:b/>
                <w:smallCaps/>
                <w:sz w:val="22"/>
                <w:szCs w:val="22"/>
              </w:rPr>
              <w:t xml:space="preserve"> NA SREĆU U PODRUČJU PREVENCIJE i suzbijanja </w:t>
            </w:r>
            <w:r w:rsidRPr="00A94B9F">
              <w:rPr>
                <w:rFonts w:ascii="Times" w:eastAsia="Times" w:hAnsi="Times" w:cs="Times"/>
                <w:b/>
                <w:smallCaps/>
                <w:sz w:val="22"/>
                <w:szCs w:val="22"/>
              </w:rPr>
              <w:t>OVISNOSTI</w:t>
            </w:r>
            <w:r w:rsidR="000823D6" w:rsidRPr="00A94B9F">
              <w:rPr>
                <w:rFonts w:ascii="Times" w:eastAsia="Times" w:hAnsi="Times" w:cs="Times"/>
                <w:b/>
                <w:smallCaps/>
                <w:sz w:val="22"/>
                <w:szCs w:val="22"/>
              </w:rPr>
              <w:t xml:space="preserve"> te smanjena šteta</w:t>
            </w:r>
            <w:r w:rsidRPr="00A94B9F">
              <w:rPr>
                <w:rFonts w:ascii="Times" w:eastAsia="Times" w:hAnsi="Times" w:cs="Times"/>
                <w:b/>
                <w:smallCaps/>
                <w:sz w:val="22"/>
                <w:szCs w:val="22"/>
              </w:rPr>
              <w:t xml:space="preserve"> ZA 202</w:t>
            </w:r>
            <w:r w:rsidR="003F78C8" w:rsidRPr="00A94B9F">
              <w:rPr>
                <w:rFonts w:ascii="Times" w:eastAsia="Times" w:hAnsi="Times" w:cs="Times"/>
                <w:b/>
                <w:smallCaps/>
                <w:sz w:val="22"/>
                <w:szCs w:val="22"/>
              </w:rPr>
              <w:t>5</w:t>
            </w:r>
            <w:r w:rsidRPr="00A94B9F">
              <w:rPr>
                <w:rFonts w:ascii="Times" w:eastAsia="Times" w:hAnsi="Times" w:cs="Times"/>
                <w:b/>
                <w:smallCaps/>
                <w:sz w:val="22"/>
                <w:szCs w:val="22"/>
              </w:rPr>
              <w:t>. GODINU</w:t>
            </w:r>
            <w:r>
              <w:rPr>
                <w:rFonts w:ascii="Times" w:eastAsia="Times" w:hAnsi="Times" w:cs="Times"/>
                <w:b/>
                <w:smallCaps/>
                <w:color w:val="000000"/>
                <w:sz w:val="22"/>
                <w:szCs w:val="22"/>
              </w:rPr>
              <w:tab/>
              <w:t>3</w:t>
            </w:r>
          </w:hyperlink>
        </w:p>
        <w:p w14:paraId="72213106" w14:textId="77777777" w:rsidR="00407FE3" w:rsidRDefault="003E3272">
          <w:pPr>
            <w:pBdr>
              <w:top w:val="nil"/>
              <w:left w:val="nil"/>
              <w:bottom w:val="nil"/>
              <w:right w:val="nil"/>
              <w:between w:val="nil"/>
            </w:pBdr>
            <w:tabs>
              <w:tab w:val="left" w:pos="709"/>
              <w:tab w:val="right" w:pos="9628"/>
            </w:tabs>
            <w:spacing w:after="80"/>
            <w:ind w:left="709" w:hanging="425"/>
            <w:rPr>
              <w:color w:val="000000"/>
              <w:sz w:val="22"/>
              <w:szCs w:val="22"/>
            </w:rPr>
          </w:pPr>
          <w:hyperlink w:anchor="_heading=h.3znysh7">
            <w:r w:rsidR="00113369">
              <w:rPr>
                <w:color w:val="000000"/>
                <w:sz w:val="22"/>
                <w:szCs w:val="22"/>
              </w:rPr>
              <w:t>1.1.</w:t>
            </w:r>
            <w:r w:rsidR="00113369">
              <w:rPr>
                <w:color w:val="000000"/>
                <w:sz w:val="22"/>
                <w:szCs w:val="22"/>
              </w:rPr>
              <w:tab/>
              <w:t>Opis problema čijem se rješavanju želi doprinijeti ovim natječajem</w:t>
            </w:r>
            <w:r w:rsidR="00113369">
              <w:rPr>
                <w:color w:val="000000"/>
                <w:sz w:val="22"/>
                <w:szCs w:val="22"/>
              </w:rPr>
              <w:tab/>
              <w:t>3</w:t>
            </w:r>
          </w:hyperlink>
        </w:p>
        <w:p w14:paraId="7E62B494" w14:textId="77777777" w:rsidR="00407FE3" w:rsidRDefault="003E3272">
          <w:pPr>
            <w:pBdr>
              <w:top w:val="nil"/>
              <w:left w:val="nil"/>
              <w:bottom w:val="nil"/>
              <w:right w:val="nil"/>
              <w:between w:val="nil"/>
            </w:pBdr>
            <w:tabs>
              <w:tab w:val="left" w:pos="709"/>
              <w:tab w:val="right" w:pos="9628"/>
            </w:tabs>
            <w:spacing w:after="80"/>
            <w:ind w:left="709" w:hanging="425"/>
            <w:rPr>
              <w:color w:val="000000"/>
              <w:sz w:val="22"/>
              <w:szCs w:val="22"/>
            </w:rPr>
          </w:pPr>
          <w:hyperlink w:anchor="_heading=h.2et92p0">
            <w:r w:rsidR="00113369">
              <w:rPr>
                <w:color w:val="000000"/>
                <w:sz w:val="22"/>
                <w:szCs w:val="22"/>
              </w:rPr>
              <w:t>1.2. Opći i posebni ciljevi Natječaja i prioriteti za dodjelu financijskih sredstava</w:t>
            </w:r>
            <w:r w:rsidR="00113369">
              <w:rPr>
                <w:color w:val="000000"/>
                <w:sz w:val="22"/>
                <w:szCs w:val="22"/>
              </w:rPr>
              <w:tab/>
              <w:t>7</w:t>
            </w:r>
          </w:hyperlink>
        </w:p>
        <w:p w14:paraId="2BB68648" w14:textId="77777777" w:rsidR="00407FE3" w:rsidRDefault="003E3272">
          <w:pPr>
            <w:pBdr>
              <w:top w:val="nil"/>
              <w:left w:val="nil"/>
              <w:bottom w:val="nil"/>
              <w:right w:val="nil"/>
              <w:between w:val="nil"/>
            </w:pBdr>
            <w:tabs>
              <w:tab w:val="left" w:pos="709"/>
              <w:tab w:val="right" w:pos="9628"/>
            </w:tabs>
            <w:spacing w:after="80"/>
            <w:ind w:left="709" w:hanging="425"/>
            <w:rPr>
              <w:color w:val="000000"/>
              <w:sz w:val="22"/>
              <w:szCs w:val="22"/>
            </w:rPr>
          </w:pPr>
          <w:hyperlink w:anchor="_heading=h.3dy6vkm">
            <w:r w:rsidR="00113369">
              <w:rPr>
                <w:color w:val="000000"/>
                <w:sz w:val="22"/>
                <w:szCs w:val="22"/>
              </w:rPr>
              <w:t>1.3. Ukupna vrijednost Natječaja i planirani iznosi po prioritetnim područjima i pojedinačnim programima</w:t>
            </w:r>
            <w:r w:rsidR="00113369">
              <w:rPr>
                <w:color w:val="000000"/>
                <w:sz w:val="22"/>
                <w:szCs w:val="22"/>
              </w:rPr>
              <w:tab/>
              <w:t>12</w:t>
            </w:r>
          </w:hyperlink>
        </w:p>
        <w:p w14:paraId="144A3D05" w14:textId="77777777" w:rsidR="00407FE3" w:rsidRDefault="003E3272">
          <w:pPr>
            <w:pBdr>
              <w:top w:val="nil"/>
              <w:left w:val="nil"/>
              <w:bottom w:val="nil"/>
              <w:right w:val="nil"/>
              <w:between w:val="nil"/>
            </w:pBdr>
            <w:tabs>
              <w:tab w:val="left" w:pos="709"/>
              <w:tab w:val="right" w:pos="9628"/>
            </w:tabs>
            <w:spacing w:after="80"/>
            <w:ind w:left="709" w:hanging="425"/>
            <w:rPr>
              <w:color w:val="000000"/>
              <w:sz w:val="22"/>
              <w:szCs w:val="22"/>
            </w:rPr>
          </w:pPr>
          <w:hyperlink w:anchor="_heading=h.1t3h5sf">
            <w:r w:rsidR="00113369">
              <w:rPr>
                <w:color w:val="000000"/>
                <w:sz w:val="22"/>
                <w:szCs w:val="22"/>
              </w:rPr>
              <w:t>1.4. Sudionici u provedbi natječaja</w:t>
            </w:r>
            <w:r w:rsidR="00113369">
              <w:rPr>
                <w:color w:val="000000"/>
                <w:sz w:val="22"/>
                <w:szCs w:val="22"/>
              </w:rPr>
              <w:tab/>
              <w:t>13</w:t>
            </w:r>
          </w:hyperlink>
        </w:p>
        <w:p w14:paraId="7F139984" w14:textId="77777777" w:rsidR="00407FE3" w:rsidRDefault="003E3272">
          <w:pPr>
            <w:pBdr>
              <w:top w:val="nil"/>
              <w:left w:val="nil"/>
              <w:bottom w:val="nil"/>
              <w:right w:val="nil"/>
              <w:between w:val="nil"/>
            </w:pBdr>
            <w:tabs>
              <w:tab w:val="left" w:pos="284"/>
              <w:tab w:val="right" w:pos="9628"/>
            </w:tabs>
            <w:spacing w:after="240"/>
            <w:ind w:left="284" w:hanging="284"/>
            <w:rPr>
              <w:color w:val="000000"/>
              <w:sz w:val="22"/>
              <w:szCs w:val="22"/>
            </w:rPr>
          </w:pPr>
          <w:hyperlink w:anchor="_heading=h.4d34og8">
            <w:r w:rsidR="00113369">
              <w:rPr>
                <w:rFonts w:ascii="Times" w:eastAsia="Times" w:hAnsi="Times" w:cs="Times"/>
                <w:b/>
                <w:smallCaps/>
                <w:color w:val="000000"/>
                <w:sz w:val="22"/>
                <w:szCs w:val="22"/>
              </w:rPr>
              <w:t>2. PROPISANI UVJETI NATJEČAJA</w:t>
            </w:r>
            <w:r w:rsidR="00113369">
              <w:rPr>
                <w:rFonts w:ascii="Times" w:eastAsia="Times" w:hAnsi="Times" w:cs="Times"/>
                <w:b/>
                <w:smallCaps/>
                <w:color w:val="000000"/>
                <w:sz w:val="22"/>
                <w:szCs w:val="22"/>
              </w:rPr>
              <w:tab/>
              <w:t>13</w:t>
            </w:r>
          </w:hyperlink>
        </w:p>
        <w:p w14:paraId="2DF55FB4" w14:textId="77777777" w:rsidR="00407FE3" w:rsidRDefault="003E3272">
          <w:pPr>
            <w:pBdr>
              <w:top w:val="nil"/>
              <w:left w:val="nil"/>
              <w:bottom w:val="nil"/>
              <w:right w:val="nil"/>
              <w:between w:val="nil"/>
            </w:pBdr>
            <w:tabs>
              <w:tab w:val="left" w:pos="709"/>
              <w:tab w:val="right" w:pos="9628"/>
            </w:tabs>
            <w:spacing w:after="80"/>
            <w:ind w:left="709" w:hanging="425"/>
            <w:rPr>
              <w:color w:val="000000"/>
              <w:sz w:val="22"/>
              <w:szCs w:val="22"/>
            </w:rPr>
          </w:pPr>
          <w:hyperlink w:anchor="_heading=h.2s8eyo1">
            <w:r w:rsidR="00113369">
              <w:rPr>
                <w:color w:val="000000"/>
                <w:sz w:val="22"/>
                <w:szCs w:val="22"/>
              </w:rPr>
              <w:t>2.1. Uvjeti prijave za udruge (prioriteti PI.</w:t>
            </w:r>
          </w:hyperlink>
          <w:hyperlink w:anchor="_heading=h.2s8eyo1">
            <w:r w:rsidR="00113369">
              <w:rPr>
                <w:sz w:val="22"/>
                <w:szCs w:val="22"/>
              </w:rPr>
              <w:t xml:space="preserve">, </w:t>
            </w:r>
          </w:hyperlink>
          <w:hyperlink w:anchor="_heading=h.2s8eyo1">
            <w:r w:rsidR="00113369">
              <w:rPr>
                <w:color w:val="000000"/>
                <w:sz w:val="22"/>
                <w:szCs w:val="22"/>
              </w:rPr>
              <w:t>PII. i PIII. )</w:t>
            </w:r>
            <w:r w:rsidR="00113369">
              <w:rPr>
                <w:color w:val="000000"/>
                <w:sz w:val="22"/>
                <w:szCs w:val="22"/>
              </w:rPr>
              <w:tab/>
              <w:t>13</w:t>
            </w:r>
          </w:hyperlink>
        </w:p>
        <w:p w14:paraId="396554E2" w14:textId="77777777" w:rsidR="00407FE3" w:rsidRDefault="003E3272">
          <w:pPr>
            <w:pBdr>
              <w:top w:val="nil"/>
              <w:left w:val="nil"/>
              <w:bottom w:val="nil"/>
              <w:right w:val="nil"/>
              <w:between w:val="nil"/>
            </w:pBdr>
            <w:tabs>
              <w:tab w:val="left" w:pos="709"/>
              <w:tab w:val="right" w:pos="9628"/>
            </w:tabs>
            <w:spacing w:after="80"/>
            <w:ind w:left="709" w:hanging="425"/>
            <w:rPr>
              <w:color w:val="000000"/>
              <w:sz w:val="22"/>
              <w:szCs w:val="22"/>
            </w:rPr>
          </w:pPr>
          <w:hyperlink w:anchor="_heading=h.17dp8vu">
            <w:r w:rsidR="00113369">
              <w:rPr>
                <w:color w:val="000000"/>
                <w:sz w:val="22"/>
                <w:szCs w:val="22"/>
              </w:rPr>
              <w:t>2.2. Prihvatljive aktivnosti koje će se financirati putem Natječaja</w:t>
            </w:r>
            <w:r w:rsidR="00113369">
              <w:rPr>
                <w:color w:val="000000"/>
                <w:sz w:val="22"/>
                <w:szCs w:val="22"/>
              </w:rPr>
              <w:tab/>
              <w:t>17</w:t>
            </w:r>
          </w:hyperlink>
        </w:p>
        <w:p w14:paraId="7F76296E" w14:textId="77777777" w:rsidR="00407FE3" w:rsidRDefault="003E3272">
          <w:pPr>
            <w:pBdr>
              <w:top w:val="nil"/>
              <w:left w:val="nil"/>
              <w:bottom w:val="nil"/>
              <w:right w:val="nil"/>
              <w:between w:val="nil"/>
            </w:pBdr>
            <w:tabs>
              <w:tab w:val="left" w:pos="709"/>
              <w:tab w:val="right" w:pos="9628"/>
            </w:tabs>
            <w:spacing w:after="80"/>
            <w:ind w:left="709" w:hanging="425"/>
            <w:rPr>
              <w:color w:val="000000"/>
              <w:sz w:val="22"/>
              <w:szCs w:val="22"/>
            </w:rPr>
          </w:pPr>
          <w:hyperlink w:anchor="_heading=h.3rdcrjn">
            <w:r w:rsidR="00113369">
              <w:rPr>
                <w:color w:val="000000"/>
                <w:sz w:val="22"/>
                <w:szCs w:val="22"/>
              </w:rPr>
              <w:t>2.3. Prihvatljivi troškovi koji će se financirati putem Natječaja</w:t>
            </w:r>
            <w:r w:rsidR="00113369">
              <w:rPr>
                <w:color w:val="000000"/>
                <w:sz w:val="22"/>
                <w:szCs w:val="22"/>
              </w:rPr>
              <w:tab/>
              <w:t>18</w:t>
            </w:r>
          </w:hyperlink>
        </w:p>
        <w:p w14:paraId="73205E2A" w14:textId="77777777" w:rsidR="00407FE3" w:rsidRDefault="003E3272">
          <w:pPr>
            <w:pBdr>
              <w:top w:val="nil"/>
              <w:left w:val="nil"/>
              <w:bottom w:val="nil"/>
              <w:right w:val="nil"/>
              <w:between w:val="nil"/>
            </w:pBdr>
            <w:tabs>
              <w:tab w:val="left" w:pos="709"/>
              <w:tab w:val="right" w:pos="9628"/>
            </w:tabs>
            <w:spacing w:after="80"/>
            <w:ind w:left="709" w:hanging="425"/>
            <w:rPr>
              <w:color w:val="000000"/>
              <w:sz w:val="22"/>
              <w:szCs w:val="22"/>
            </w:rPr>
          </w:pPr>
          <w:hyperlink w:anchor="_heading=h.26in1rg">
            <w:r w:rsidR="00113369">
              <w:rPr>
                <w:color w:val="000000"/>
                <w:sz w:val="22"/>
                <w:szCs w:val="22"/>
              </w:rPr>
              <w:t>2.4. Neprihvatljivi troškovi koji se neće financirati putem Natječaja</w:t>
            </w:r>
            <w:r w:rsidR="00113369">
              <w:rPr>
                <w:color w:val="000000"/>
                <w:sz w:val="22"/>
                <w:szCs w:val="22"/>
              </w:rPr>
              <w:tab/>
              <w:t>20</w:t>
            </w:r>
          </w:hyperlink>
        </w:p>
        <w:p w14:paraId="3BC95F2E" w14:textId="77777777" w:rsidR="00407FE3" w:rsidRDefault="003E3272">
          <w:pPr>
            <w:pBdr>
              <w:top w:val="nil"/>
              <w:left w:val="nil"/>
              <w:bottom w:val="nil"/>
              <w:right w:val="nil"/>
              <w:between w:val="nil"/>
            </w:pBdr>
            <w:tabs>
              <w:tab w:val="left" w:pos="284"/>
              <w:tab w:val="right" w:pos="9628"/>
            </w:tabs>
            <w:spacing w:after="240"/>
            <w:ind w:left="284" w:hanging="284"/>
            <w:rPr>
              <w:color w:val="000000"/>
              <w:sz w:val="22"/>
              <w:szCs w:val="22"/>
            </w:rPr>
          </w:pPr>
          <w:hyperlink w:anchor="_heading=h.lnxbz9">
            <w:r w:rsidR="00113369">
              <w:rPr>
                <w:rFonts w:ascii="Times" w:eastAsia="Times" w:hAnsi="Times" w:cs="Times"/>
                <w:b/>
                <w:smallCaps/>
                <w:color w:val="000000"/>
                <w:sz w:val="22"/>
                <w:szCs w:val="22"/>
              </w:rPr>
              <w:t>3. KAKO SE PRIJAVITI</w:t>
            </w:r>
            <w:r w:rsidR="00113369">
              <w:rPr>
                <w:rFonts w:ascii="Times" w:eastAsia="Times" w:hAnsi="Times" w:cs="Times"/>
                <w:b/>
                <w:smallCaps/>
                <w:color w:val="000000"/>
                <w:sz w:val="22"/>
                <w:szCs w:val="22"/>
              </w:rPr>
              <w:tab/>
              <w:t>21</w:t>
            </w:r>
          </w:hyperlink>
        </w:p>
        <w:p w14:paraId="37552D2C" w14:textId="77777777" w:rsidR="00407FE3" w:rsidRDefault="003E3272">
          <w:pPr>
            <w:pBdr>
              <w:top w:val="nil"/>
              <w:left w:val="nil"/>
              <w:bottom w:val="nil"/>
              <w:right w:val="nil"/>
              <w:between w:val="nil"/>
            </w:pBdr>
            <w:tabs>
              <w:tab w:val="left" w:pos="709"/>
              <w:tab w:val="right" w:pos="9628"/>
            </w:tabs>
            <w:spacing w:after="80"/>
            <w:ind w:left="709" w:hanging="425"/>
            <w:rPr>
              <w:color w:val="000000"/>
              <w:sz w:val="22"/>
              <w:szCs w:val="22"/>
            </w:rPr>
          </w:pPr>
          <w:hyperlink w:anchor="_heading=h.35nkun2">
            <w:r w:rsidR="00113369">
              <w:rPr>
                <w:color w:val="000000"/>
                <w:sz w:val="22"/>
                <w:szCs w:val="22"/>
              </w:rPr>
              <w:t>3.1. Gdje i kako poslati prijavu?</w:t>
            </w:r>
            <w:r w:rsidR="00113369">
              <w:rPr>
                <w:color w:val="000000"/>
                <w:sz w:val="22"/>
                <w:szCs w:val="22"/>
              </w:rPr>
              <w:tab/>
              <w:t>21</w:t>
            </w:r>
          </w:hyperlink>
        </w:p>
        <w:p w14:paraId="59B2B312" w14:textId="77777777" w:rsidR="00407FE3" w:rsidRDefault="003E3272">
          <w:pPr>
            <w:pBdr>
              <w:top w:val="nil"/>
              <w:left w:val="nil"/>
              <w:bottom w:val="nil"/>
              <w:right w:val="nil"/>
              <w:between w:val="nil"/>
            </w:pBdr>
            <w:tabs>
              <w:tab w:val="left" w:pos="709"/>
              <w:tab w:val="right" w:pos="9628"/>
            </w:tabs>
            <w:spacing w:after="80"/>
            <w:ind w:left="709" w:hanging="425"/>
            <w:rPr>
              <w:color w:val="000000"/>
              <w:sz w:val="22"/>
              <w:szCs w:val="22"/>
            </w:rPr>
          </w:pPr>
          <w:hyperlink w:anchor="_heading=h.1ksv4uv">
            <w:r w:rsidR="00113369">
              <w:rPr>
                <w:color w:val="000000"/>
                <w:sz w:val="22"/>
                <w:szCs w:val="22"/>
              </w:rPr>
              <w:t>3.2.</w:t>
            </w:r>
            <w:r w:rsidR="00113369">
              <w:rPr>
                <w:color w:val="000000"/>
                <w:sz w:val="22"/>
                <w:szCs w:val="22"/>
              </w:rPr>
              <w:tab/>
              <w:t>Dokumentacija za Natječaj</w:t>
            </w:r>
            <w:r w:rsidR="00113369">
              <w:rPr>
                <w:color w:val="000000"/>
                <w:sz w:val="22"/>
                <w:szCs w:val="22"/>
              </w:rPr>
              <w:tab/>
              <w:t>21</w:t>
            </w:r>
          </w:hyperlink>
        </w:p>
        <w:p w14:paraId="378C9B52" w14:textId="77777777" w:rsidR="00407FE3" w:rsidRDefault="003E3272">
          <w:pPr>
            <w:pBdr>
              <w:top w:val="nil"/>
              <w:left w:val="nil"/>
              <w:bottom w:val="nil"/>
              <w:right w:val="nil"/>
              <w:between w:val="nil"/>
            </w:pBdr>
            <w:tabs>
              <w:tab w:val="left" w:pos="709"/>
              <w:tab w:val="right" w:pos="9628"/>
            </w:tabs>
            <w:spacing w:after="80"/>
            <w:ind w:left="709" w:hanging="425"/>
            <w:rPr>
              <w:color w:val="000000"/>
              <w:sz w:val="22"/>
              <w:szCs w:val="22"/>
            </w:rPr>
          </w:pPr>
          <w:hyperlink w:anchor="_heading=h.z337ya">
            <w:r w:rsidR="00113369">
              <w:rPr>
                <w:color w:val="000000"/>
                <w:sz w:val="22"/>
                <w:szCs w:val="22"/>
              </w:rPr>
              <w:t>3.3.</w:t>
            </w:r>
            <w:r w:rsidR="00113369">
              <w:rPr>
                <w:color w:val="000000"/>
                <w:sz w:val="22"/>
                <w:szCs w:val="22"/>
              </w:rPr>
              <w:tab/>
              <w:t>Rok za slanje prijave</w:t>
            </w:r>
            <w:r w:rsidR="00113369">
              <w:rPr>
                <w:color w:val="000000"/>
                <w:sz w:val="22"/>
                <w:szCs w:val="22"/>
              </w:rPr>
              <w:tab/>
              <w:t>24</w:t>
            </w:r>
          </w:hyperlink>
        </w:p>
        <w:p w14:paraId="282F7434" w14:textId="77777777" w:rsidR="00407FE3" w:rsidRDefault="003E3272">
          <w:pPr>
            <w:pBdr>
              <w:top w:val="nil"/>
              <w:left w:val="nil"/>
              <w:bottom w:val="nil"/>
              <w:right w:val="nil"/>
              <w:between w:val="nil"/>
            </w:pBdr>
            <w:tabs>
              <w:tab w:val="left" w:pos="709"/>
              <w:tab w:val="right" w:pos="9628"/>
            </w:tabs>
            <w:spacing w:after="80"/>
            <w:ind w:left="709" w:hanging="425"/>
            <w:rPr>
              <w:color w:val="000000"/>
              <w:sz w:val="22"/>
              <w:szCs w:val="22"/>
            </w:rPr>
          </w:pPr>
          <w:hyperlink w:anchor="_heading=h.3j2qqm3">
            <w:r w:rsidR="00113369">
              <w:rPr>
                <w:color w:val="000000"/>
                <w:sz w:val="22"/>
                <w:szCs w:val="22"/>
              </w:rPr>
              <w:t>3.4.</w:t>
            </w:r>
            <w:r w:rsidR="00113369">
              <w:rPr>
                <w:color w:val="000000"/>
                <w:sz w:val="22"/>
                <w:szCs w:val="22"/>
              </w:rPr>
              <w:tab/>
              <w:t>Kome se i u kojem roku obratiti za dodatna pojašnjenja?</w:t>
            </w:r>
            <w:r w:rsidR="00113369">
              <w:rPr>
                <w:color w:val="000000"/>
                <w:sz w:val="22"/>
                <w:szCs w:val="22"/>
              </w:rPr>
              <w:tab/>
              <w:t>24</w:t>
            </w:r>
          </w:hyperlink>
        </w:p>
        <w:p w14:paraId="3F89B972" w14:textId="77777777" w:rsidR="00407FE3" w:rsidRDefault="003E3272">
          <w:pPr>
            <w:pBdr>
              <w:top w:val="nil"/>
              <w:left w:val="nil"/>
              <w:bottom w:val="nil"/>
              <w:right w:val="nil"/>
              <w:between w:val="nil"/>
            </w:pBdr>
            <w:tabs>
              <w:tab w:val="left" w:pos="284"/>
              <w:tab w:val="right" w:pos="9628"/>
            </w:tabs>
            <w:spacing w:after="240"/>
            <w:ind w:left="284" w:hanging="284"/>
            <w:rPr>
              <w:color w:val="000000"/>
              <w:sz w:val="22"/>
              <w:szCs w:val="22"/>
            </w:rPr>
          </w:pPr>
          <w:hyperlink w:anchor="_heading=h.4i7ojhp">
            <w:r w:rsidR="00113369">
              <w:rPr>
                <w:rFonts w:ascii="Times" w:eastAsia="Times" w:hAnsi="Times" w:cs="Times"/>
                <w:b/>
                <w:smallCaps/>
                <w:color w:val="000000"/>
                <w:sz w:val="22"/>
                <w:szCs w:val="22"/>
              </w:rPr>
              <w:t>4. PROCJENA PRIJAVA I DONOŠENJE ODLUKE O DODJELI BESPOVRATNIH SREDSTAVA</w:t>
            </w:r>
            <w:r w:rsidR="00113369">
              <w:rPr>
                <w:rFonts w:ascii="Times" w:eastAsia="Times" w:hAnsi="Times" w:cs="Times"/>
                <w:b/>
                <w:smallCaps/>
                <w:color w:val="000000"/>
                <w:sz w:val="22"/>
                <w:szCs w:val="22"/>
              </w:rPr>
              <w:tab/>
              <w:t>25</w:t>
            </w:r>
          </w:hyperlink>
        </w:p>
        <w:p w14:paraId="219C19FD" w14:textId="77777777" w:rsidR="00407FE3" w:rsidRDefault="003E3272">
          <w:pPr>
            <w:pBdr>
              <w:top w:val="nil"/>
              <w:left w:val="nil"/>
              <w:bottom w:val="nil"/>
              <w:right w:val="nil"/>
              <w:between w:val="nil"/>
            </w:pBdr>
            <w:tabs>
              <w:tab w:val="left" w:pos="709"/>
              <w:tab w:val="right" w:pos="9628"/>
            </w:tabs>
            <w:spacing w:after="80"/>
            <w:ind w:left="709" w:hanging="425"/>
            <w:rPr>
              <w:color w:val="000000"/>
              <w:sz w:val="22"/>
              <w:szCs w:val="22"/>
            </w:rPr>
          </w:pPr>
          <w:hyperlink w:anchor="_heading=h.2xcytpi">
            <w:r w:rsidR="00113369">
              <w:rPr>
                <w:color w:val="000000"/>
                <w:sz w:val="22"/>
                <w:szCs w:val="22"/>
              </w:rPr>
              <w:t>4.1. Pregled prijava u odnosu na propisane uvjete Natječaja</w:t>
            </w:r>
            <w:r w:rsidR="00113369">
              <w:rPr>
                <w:color w:val="000000"/>
                <w:sz w:val="22"/>
                <w:szCs w:val="22"/>
              </w:rPr>
              <w:tab/>
              <w:t>25</w:t>
            </w:r>
          </w:hyperlink>
        </w:p>
        <w:p w14:paraId="7C9DD500" w14:textId="77777777" w:rsidR="00407FE3" w:rsidRDefault="003E3272">
          <w:pPr>
            <w:pBdr>
              <w:top w:val="nil"/>
              <w:left w:val="nil"/>
              <w:bottom w:val="nil"/>
              <w:right w:val="nil"/>
              <w:between w:val="nil"/>
            </w:pBdr>
            <w:tabs>
              <w:tab w:val="left" w:pos="709"/>
              <w:tab w:val="right" w:pos="9628"/>
            </w:tabs>
            <w:spacing w:after="80"/>
            <w:ind w:left="709" w:hanging="425"/>
            <w:rPr>
              <w:color w:val="000000"/>
              <w:sz w:val="22"/>
              <w:szCs w:val="22"/>
            </w:rPr>
          </w:pPr>
          <w:hyperlink w:anchor="_heading=h.1ci93xb">
            <w:r w:rsidR="00113369">
              <w:rPr>
                <w:color w:val="000000"/>
                <w:sz w:val="22"/>
                <w:szCs w:val="22"/>
              </w:rPr>
              <w:t>4.2. Procjena prijava koje su zadovoljile propisane uvjete natječaja</w:t>
            </w:r>
            <w:r w:rsidR="00113369">
              <w:rPr>
                <w:color w:val="000000"/>
                <w:sz w:val="22"/>
                <w:szCs w:val="22"/>
              </w:rPr>
              <w:tab/>
              <w:t>26</w:t>
            </w:r>
          </w:hyperlink>
        </w:p>
        <w:p w14:paraId="4E0155E3" w14:textId="77777777" w:rsidR="00407FE3" w:rsidRDefault="003E3272">
          <w:pPr>
            <w:pBdr>
              <w:top w:val="nil"/>
              <w:left w:val="nil"/>
              <w:bottom w:val="nil"/>
              <w:right w:val="nil"/>
              <w:between w:val="nil"/>
            </w:pBdr>
            <w:tabs>
              <w:tab w:val="left" w:pos="709"/>
              <w:tab w:val="right" w:pos="9628"/>
            </w:tabs>
            <w:spacing w:after="80"/>
            <w:ind w:left="709" w:hanging="425"/>
            <w:rPr>
              <w:color w:val="000000"/>
              <w:sz w:val="22"/>
              <w:szCs w:val="22"/>
            </w:rPr>
          </w:pPr>
          <w:hyperlink w:anchor="_heading=h.3whwml4">
            <w:r w:rsidR="00113369">
              <w:rPr>
                <w:color w:val="000000"/>
                <w:sz w:val="22"/>
                <w:szCs w:val="22"/>
              </w:rPr>
              <w:t>4.3. Dostava dodatne dokumentacije, donošenje odluke i obavijest o odluci</w:t>
            </w:r>
            <w:r w:rsidR="00113369">
              <w:rPr>
                <w:color w:val="000000"/>
                <w:sz w:val="22"/>
                <w:szCs w:val="22"/>
              </w:rPr>
              <w:tab/>
              <w:t>27</w:t>
            </w:r>
          </w:hyperlink>
        </w:p>
        <w:p w14:paraId="2448CD18" w14:textId="77777777" w:rsidR="00407FE3" w:rsidRDefault="003E3272">
          <w:pPr>
            <w:pBdr>
              <w:top w:val="nil"/>
              <w:left w:val="nil"/>
              <w:bottom w:val="nil"/>
              <w:right w:val="nil"/>
              <w:between w:val="nil"/>
            </w:pBdr>
            <w:tabs>
              <w:tab w:val="left" w:pos="709"/>
              <w:tab w:val="right" w:pos="9628"/>
            </w:tabs>
            <w:spacing w:after="80"/>
            <w:ind w:left="709" w:hanging="425"/>
            <w:rPr>
              <w:color w:val="000000"/>
              <w:sz w:val="22"/>
              <w:szCs w:val="22"/>
            </w:rPr>
          </w:pPr>
          <w:hyperlink w:anchor="_heading=h.2bn6wsx">
            <w:r w:rsidR="00113369">
              <w:rPr>
                <w:color w:val="000000"/>
                <w:sz w:val="22"/>
                <w:szCs w:val="22"/>
              </w:rPr>
              <w:t xml:space="preserve">4.4. Obavijest o donesenoj odluci o </w:t>
            </w:r>
          </w:hyperlink>
          <w:hyperlink w:anchor="_heading=h.2bn6wsx">
            <w:r w:rsidR="00113369">
              <w:rPr>
                <w:sz w:val="22"/>
                <w:szCs w:val="22"/>
              </w:rPr>
              <w:t>dodjeli</w:t>
            </w:r>
          </w:hyperlink>
          <w:hyperlink w:anchor="_heading=h.2bn6wsx">
            <w:r w:rsidR="00113369">
              <w:rPr>
                <w:color w:val="000000"/>
                <w:sz w:val="22"/>
                <w:szCs w:val="22"/>
              </w:rPr>
              <w:t xml:space="preserve"> financijskih sredstava</w:t>
            </w:r>
            <w:r w:rsidR="00113369">
              <w:rPr>
                <w:color w:val="000000"/>
                <w:sz w:val="22"/>
                <w:szCs w:val="22"/>
              </w:rPr>
              <w:tab/>
              <w:t>28</w:t>
            </w:r>
          </w:hyperlink>
        </w:p>
        <w:p w14:paraId="17F0CD37" w14:textId="77777777" w:rsidR="00407FE3" w:rsidRDefault="003E3272">
          <w:pPr>
            <w:pBdr>
              <w:top w:val="nil"/>
              <w:left w:val="nil"/>
              <w:bottom w:val="nil"/>
              <w:right w:val="nil"/>
              <w:between w:val="nil"/>
            </w:pBdr>
            <w:tabs>
              <w:tab w:val="left" w:pos="709"/>
              <w:tab w:val="right" w:pos="9628"/>
            </w:tabs>
            <w:spacing w:after="80"/>
            <w:ind w:left="709" w:hanging="425"/>
            <w:rPr>
              <w:color w:val="000000"/>
              <w:sz w:val="22"/>
              <w:szCs w:val="22"/>
            </w:rPr>
          </w:pPr>
          <w:hyperlink w:anchor="_heading=h.qsh70q">
            <w:r w:rsidR="00113369">
              <w:rPr>
                <w:color w:val="000000"/>
                <w:sz w:val="22"/>
                <w:szCs w:val="22"/>
              </w:rPr>
              <w:t>4.5. Podnošenje prigovora</w:t>
            </w:r>
            <w:r w:rsidR="00113369">
              <w:rPr>
                <w:color w:val="000000"/>
                <w:sz w:val="22"/>
                <w:szCs w:val="22"/>
              </w:rPr>
              <w:tab/>
              <w:t>28</w:t>
            </w:r>
          </w:hyperlink>
        </w:p>
        <w:p w14:paraId="0BFD7300" w14:textId="77777777" w:rsidR="00407FE3" w:rsidRDefault="003E3272">
          <w:pPr>
            <w:pBdr>
              <w:top w:val="nil"/>
              <w:left w:val="nil"/>
              <w:bottom w:val="nil"/>
              <w:right w:val="nil"/>
              <w:between w:val="nil"/>
            </w:pBdr>
            <w:tabs>
              <w:tab w:val="left" w:pos="709"/>
              <w:tab w:val="right" w:pos="9628"/>
            </w:tabs>
            <w:spacing w:after="80"/>
            <w:ind w:left="709" w:hanging="425"/>
            <w:rPr>
              <w:color w:val="000000"/>
              <w:sz w:val="22"/>
              <w:szCs w:val="22"/>
            </w:rPr>
          </w:pPr>
          <w:hyperlink w:anchor="_heading=h.3as4poj">
            <w:r w:rsidR="00113369">
              <w:rPr>
                <w:color w:val="000000"/>
                <w:sz w:val="22"/>
                <w:szCs w:val="22"/>
              </w:rPr>
              <w:t>4.6. Informiranje i vidljivost</w:t>
            </w:r>
            <w:r w:rsidR="00113369">
              <w:rPr>
                <w:color w:val="000000"/>
                <w:sz w:val="22"/>
                <w:szCs w:val="22"/>
              </w:rPr>
              <w:tab/>
              <w:t>28</w:t>
            </w:r>
          </w:hyperlink>
        </w:p>
        <w:p w14:paraId="15318D6F" w14:textId="77777777" w:rsidR="00407FE3" w:rsidRDefault="003E3272">
          <w:pPr>
            <w:pBdr>
              <w:top w:val="nil"/>
              <w:left w:val="nil"/>
              <w:bottom w:val="nil"/>
              <w:right w:val="nil"/>
              <w:between w:val="nil"/>
            </w:pBdr>
            <w:tabs>
              <w:tab w:val="left" w:pos="709"/>
              <w:tab w:val="right" w:pos="9628"/>
            </w:tabs>
            <w:spacing w:after="80"/>
            <w:ind w:left="709" w:hanging="425"/>
            <w:rPr>
              <w:color w:val="000000"/>
              <w:sz w:val="22"/>
              <w:szCs w:val="22"/>
            </w:rPr>
          </w:pPr>
          <w:hyperlink w:anchor="_heading=h.1pxezwc">
            <w:r w:rsidR="00113369">
              <w:rPr>
                <w:color w:val="000000"/>
                <w:sz w:val="22"/>
                <w:szCs w:val="22"/>
              </w:rPr>
              <w:t>4.7. Ugovaranje, praćenje te obustavljanje i povrat isplaćenih sredstava</w:t>
            </w:r>
            <w:r w:rsidR="00113369">
              <w:rPr>
                <w:color w:val="000000"/>
                <w:sz w:val="22"/>
                <w:szCs w:val="22"/>
              </w:rPr>
              <w:tab/>
              <w:t>28</w:t>
            </w:r>
          </w:hyperlink>
        </w:p>
        <w:p w14:paraId="290BAB46" w14:textId="77777777" w:rsidR="00407FE3" w:rsidRDefault="003E3272">
          <w:pPr>
            <w:pBdr>
              <w:top w:val="nil"/>
              <w:left w:val="nil"/>
              <w:bottom w:val="nil"/>
              <w:right w:val="nil"/>
              <w:between w:val="nil"/>
            </w:pBdr>
            <w:tabs>
              <w:tab w:val="left" w:pos="709"/>
              <w:tab w:val="right" w:pos="9628"/>
            </w:tabs>
            <w:spacing w:after="80"/>
            <w:ind w:left="709" w:hanging="425"/>
            <w:rPr>
              <w:color w:val="000000"/>
              <w:sz w:val="22"/>
              <w:szCs w:val="22"/>
            </w:rPr>
          </w:pPr>
          <w:hyperlink w:anchor="_heading=h.2p2csry">
            <w:r w:rsidR="00113369">
              <w:rPr>
                <w:color w:val="000000"/>
                <w:sz w:val="22"/>
                <w:szCs w:val="22"/>
              </w:rPr>
              <w:t>4.8. Indikativni kalendar provedbe Natječaja</w:t>
            </w:r>
            <w:r w:rsidR="00113369">
              <w:rPr>
                <w:color w:val="000000"/>
                <w:sz w:val="22"/>
                <w:szCs w:val="22"/>
              </w:rPr>
              <w:tab/>
              <w:t>29</w:t>
            </w:r>
          </w:hyperlink>
        </w:p>
        <w:p w14:paraId="3FB66F00" w14:textId="77777777" w:rsidR="00407FE3" w:rsidRDefault="003E3272">
          <w:pPr>
            <w:pBdr>
              <w:top w:val="nil"/>
              <w:left w:val="nil"/>
              <w:bottom w:val="nil"/>
              <w:right w:val="nil"/>
              <w:between w:val="nil"/>
            </w:pBdr>
            <w:tabs>
              <w:tab w:val="left" w:pos="284"/>
              <w:tab w:val="right" w:pos="9628"/>
            </w:tabs>
            <w:spacing w:after="240"/>
            <w:ind w:left="284" w:hanging="284"/>
            <w:rPr>
              <w:color w:val="000000"/>
              <w:sz w:val="22"/>
              <w:szCs w:val="22"/>
            </w:rPr>
          </w:pPr>
          <w:hyperlink w:anchor="_heading=h.3o7alnk">
            <w:r w:rsidR="00113369">
              <w:rPr>
                <w:rFonts w:ascii="Times" w:eastAsia="Times" w:hAnsi="Times" w:cs="Times"/>
                <w:b/>
                <w:smallCaps/>
                <w:color w:val="000000"/>
                <w:sz w:val="22"/>
                <w:szCs w:val="22"/>
              </w:rPr>
              <w:t>5.</w:t>
            </w:r>
          </w:hyperlink>
          <w:hyperlink w:anchor="_heading=h.3o7alnk">
            <w:r w:rsidR="00113369">
              <w:rPr>
                <w:color w:val="000000"/>
                <w:sz w:val="22"/>
                <w:szCs w:val="22"/>
              </w:rPr>
              <w:tab/>
            </w:r>
          </w:hyperlink>
          <w:r w:rsidR="00113369">
            <w:fldChar w:fldCharType="begin"/>
          </w:r>
          <w:r w:rsidR="00113369">
            <w:instrText xml:space="preserve"> PAGEREF _heading=h.3o7alnk \h </w:instrText>
          </w:r>
          <w:r w:rsidR="00113369">
            <w:fldChar w:fldCharType="separate"/>
          </w:r>
          <w:r w:rsidR="00113369">
            <w:rPr>
              <w:rFonts w:ascii="Times" w:eastAsia="Times" w:hAnsi="Times" w:cs="Times"/>
              <w:b/>
              <w:smallCaps/>
              <w:color w:val="000000"/>
              <w:sz w:val="22"/>
              <w:szCs w:val="22"/>
            </w:rPr>
            <w:t>POPIS OBRAZACA</w:t>
          </w:r>
          <w:r w:rsidR="00113369">
            <w:rPr>
              <w:rFonts w:ascii="Times" w:eastAsia="Times" w:hAnsi="Times" w:cs="Times"/>
              <w:b/>
              <w:smallCaps/>
              <w:color w:val="000000"/>
              <w:sz w:val="22"/>
              <w:szCs w:val="22"/>
            </w:rPr>
            <w:tab/>
            <w:t>30</w:t>
          </w:r>
          <w:r w:rsidR="00113369">
            <w:fldChar w:fldCharType="end"/>
          </w:r>
        </w:p>
        <w:p w14:paraId="54CD3348" w14:textId="77777777" w:rsidR="00407FE3" w:rsidRDefault="00113369">
          <w:r>
            <w:fldChar w:fldCharType="end"/>
          </w:r>
        </w:p>
      </w:sdtContent>
    </w:sdt>
    <w:p w14:paraId="5F353AA7" w14:textId="77777777" w:rsidR="00407FE3" w:rsidRDefault="003E3272">
      <w:pPr>
        <w:pBdr>
          <w:top w:val="nil"/>
          <w:left w:val="nil"/>
          <w:bottom w:val="nil"/>
          <w:right w:val="nil"/>
          <w:between w:val="nil"/>
        </w:pBdr>
        <w:tabs>
          <w:tab w:val="left" w:pos="284"/>
          <w:tab w:val="right" w:pos="9628"/>
        </w:tabs>
        <w:spacing w:after="240"/>
        <w:ind w:left="284" w:hanging="284"/>
        <w:rPr>
          <w:color w:val="000000"/>
          <w:sz w:val="22"/>
          <w:szCs w:val="22"/>
        </w:rPr>
      </w:pPr>
      <w:hyperlink w:anchor="_heading=h.23ckvvd">
        <w:r w:rsidR="00113369">
          <w:rPr>
            <w:rFonts w:ascii="Times" w:eastAsia="Times" w:hAnsi="Times" w:cs="Times"/>
            <w:b/>
            <w:smallCaps/>
            <w:color w:val="000000"/>
            <w:sz w:val="22"/>
            <w:szCs w:val="22"/>
          </w:rPr>
          <w:tab/>
        </w:r>
      </w:hyperlink>
    </w:p>
    <w:p w14:paraId="18180F48" w14:textId="77777777" w:rsidR="00407FE3" w:rsidRDefault="00407FE3">
      <w:pPr>
        <w:pBdr>
          <w:top w:val="nil"/>
          <w:left w:val="nil"/>
          <w:bottom w:val="nil"/>
          <w:right w:val="nil"/>
          <w:between w:val="nil"/>
        </w:pBdr>
        <w:spacing w:line="360" w:lineRule="auto"/>
        <w:rPr>
          <w:rFonts w:ascii="Times New Roman" w:eastAsia="Times New Roman" w:hAnsi="Times New Roman" w:cs="Times New Roman"/>
          <w:b/>
          <w:color w:val="000000"/>
          <w:sz w:val="28"/>
          <w:szCs w:val="28"/>
        </w:rPr>
      </w:pPr>
    </w:p>
    <w:tbl>
      <w:tblPr>
        <w:tblStyle w:val="a"/>
        <w:tblW w:w="89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52"/>
      </w:tblGrid>
      <w:tr w:rsidR="00407FE3" w14:paraId="5148C4F5" w14:textId="77777777">
        <w:tc>
          <w:tcPr>
            <w:tcW w:w="8952" w:type="dxa"/>
            <w:shd w:val="clear" w:color="auto" w:fill="D9D9D9"/>
            <w:vAlign w:val="center"/>
          </w:tcPr>
          <w:p w14:paraId="6E0F053C" w14:textId="3B70E064" w:rsidR="00407FE3" w:rsidRPr="001416A0" w:rsidRDefault="00113369">
            <w:pPr>
              <w:pStyle w:val="Naslov1"/>
              <w:rPr>
                <w:color w:val="auto"/>
              </w:rPr>
            </w:pPr>
            <w:bookmarkStart w:id="2" w:name="_heading=h.30j0zll" w:colFirst="0" w:colLast="0"/>
            <w:bookmarkEnd w:id="2"/>
            <w:r w:rsidRPr="001416A0">
              <w:rPr>
                <w:color w:val="auto"/>
              </w:rPr>
              <w:lastRenderedPageBreak/>
              <w:t>1. OSNOVNE INFORMACIJE O NATJEČAJU ZA PRIJAVU PROGRAMA UDRUGA U REPUBLICI HRVATSKOJ ZA DODJELU FINANCIJSKIH SREDSTAVA U OKVIRU RASPOLOŽIVIH SREDSTAVA IZ DIJELA PRIHODA OD IGARA NA SREĆU U PODRUČJU PREVENCIJE</w:t>
            </w:r>
            <w:r w:rsidR="00083097" w:rsidRPr="001416A0">
              <w:rPr>
                <w:color w:val="auto"/>
                <w:lang w:val="hr-HR"/>
              </w:rPr>
              <w:t xml:space="preserve"> I SUZBIJANJA</w:t>
            </w:r>
            <w:r w:rsidRPr="001416A0">
              <w:rPr>
                <w:color w:val="auto"/>
              </w:rPr>
              <w:t xml:space="preserve"> OVISNOSTI</w:t>
            </w:r>
            <w:r w:rsidR="00083097" w:rsidRPr="001416A0">
              <w:rPr>
                <w:color w:val="auto"/>
                <w:lang w:val="hr-HR"/>
              </w:rPr>
              <w:t xml:space="preserve"> TE SMANJENJA ŠTETA</w:t>
            </w:r>
            <w:r w:rsidRPr="001416A0">
              <w:rPr>
                <w:color w:val="auto"/>
              </w:rPr>
              <w:t xml:space="preserve"> ZA 202</w:t>
            </w:r>
            <w:r w:rsidR="00BD7E97" w:rsidRPr="001416A0">
              <w:rPr>
                <w:color w:val="auto"/>
              </w:rPr>
              <w:t>5</w:t>
            </w:r>
            <w:r w:rsidRPr="001416A0">
              <w:rPr>
                <w:color w:val="auto"/>
              </w:rPr>
              <w:t>. GODINU</w:t>
            </w:r>
          </w:p>
        </w:tc>
      </w:tr>
    </w:tbl>
    <w:p w14:paraId="6FB8D613" w14:textId="77777777" w:rsidR="00407FE3" w:rsidRDefault="00407FE3">
      <w:pPr>
        <w:pBdr>
          <w:top w:val="nil"/>
          <w:left w:val="nil"/>
          <w:bottom w:val="nil"/>
          <w:right w:val="nil"/>
          <w:between w:val="nil"/>
        </w:pBdr>
        <w:rPr>
          <w:b/>
          <w:color w:val="000000"/>
          <w:sz w:val="24"/>
          <w:szCs w:val="24"/>
        </w:rPr>
      </w:pPr>
      <w:bookmarkStart w:id="3" w:name="_heading=h.1fob9te" w:colFirst="0" w:colLast="0"/>
      <w:bookmarkEnd w:id="3"/>
    </w:p>
    <w:tbl>
      <w:tblPr>
        <w:tblStyle w:val="a0"/>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407FE3" w14:paraId="1FA5B553" w14:textId="77777777" w:rsidTr="0068255E">
        <w:tc>
          <w:tcPr>
            <w:tcW w:w="9060" w:type="dxa"/>
            <w:shd w:val="clear" w:color="auto" w:fill="BF8F00" w:themeFill="accent4" w:themeFillShade="BF"/>
          </w:tcPr>
          <w:p w14:paraId="20F98666" w14:textId="77777777" w:rsidR="00407FE3" w:rsidRPr="001416A0" w:rsidRDefault="00113369">
            <w:pPr>
              <w:pStyle w:val="Naslov2"/>
              <w:numPr>
                <w:ilvl w:val="1"/>
                <w:numId w:val="2"/>
              </w:numPr>
              <w:rPr>
                <w:color w:val="auto"/>
                <w:sz w:val="22"/>
                <w:szCs w:val="22"/>
              </w:rPr>
            </w:pPr>
            <w:bookmarkStart w:id="4" w:name="_heading=h.3znysh7" w:colFirst="0" w:colLast="0"/>
            <w:bookmarkEnd w:id="4"/>
            <w:r w:rsidRPr="001416A0">
              <w:rPr>
                <w:color w:val="auto"/>
              </w:rPr>
              <w:t>Opis problema čijem se rješavanju želi doprinijeti ovim natječajem</w:t>
            </w:r>
          </w:p>
        </w:tc>
      </w:tr>
    </w:tbl>
    <w:p w14:paraId="3329E275" w14:textId="77777777" w:rsidR="00407FE3" w:rsidRDefault="00407FE3">
      <w:pPr>
        <w:jc w:val="both"/>
      </w:pPr>
    </w:p>
    <w:p w14:paraId="47725538" w14:textId="15CE64BD" w:rsidR="003F78C8" w:rsidRPr="009B6B4A" w:rsidRDefault="00113369" w:rsidP="003F78C8">
      <w:pPr>
        <w:shd w:val="clear" w:color="auto" w:fill="FFFFFF"/>
        <w:jc w:val="both"/>
      </w:pPr>
      <w:r w:rsidRPr="009B6B4A">
        <w:t xml:space="preserve">Problem ovisnosti jedan je od vodećih javno zdravstvenih problema u Republici Hrvatskoj kojem se posvećuje posebna pažnja kako na nacionalnoj tako i na lokalnoj razini. </w:t>
      </w:r>
      <w:r w:rsidR="003F78C8" w:rsidRPr="009B6B4A">
        <w:t xml:space="preserve">Vezano za zlouporabu droga, u 2024. godini ukupno je bilo 5.904 osoba u sustavu liječenja, što predstavlja povećanje od 0,5 % u odnosu na 2023. godinu, kada je bilo 5.875 liječenih osoba, te smanjenje od 3 % u odnosu na 2022. godinu kada je evidentirano ukupno 6.078 osoba. U odnosu na 2019. godinu, kada je broj liječenih osoba iznosio 6.858, riječ je o smanjenju od 13,9 %, dok je u odnosu na 2018. godinu, kada je bilo ukupno 6.831 liječenih osoba, zabilježeno smanjenje od 13,6 %. Od ukupnog broja liječenih u 2024. godini, njih 4.489 ili 76,0 % uzimalo je opijate, dok je 1.415 osoba ili 24,0 % bilo liječeno zbog uzimanja i/ili ovisnosti o drugim psihoaktivnim tvarima. U 2023. godini udio opijatskih ovisnika iznosio je 79,4 %, a neopijatskih 20,6 %, dok su godinu ranije, u 2022., </w:t>
      </w:r>
      <w:r w:rsidR="00213C43" w:rsidRPr="009B6B4A">
        <w:t xml:space="preserve">osobe s problemom ovisnosti o opijatima </w:t>
      </w:r>
      <w:r w:rsidR="003F78C8" w:rsidRPr="009B6B4A">
        <w:t>činil</w:t>
      </w:r>
      <w:r w:rsidR="00213C43" w:rsidRPr="009B6B4A">
        <w:t>e su</w:t>
      </w:r>
      <w:r w:rsidR="003F78C8" w:rsidRPr="009B6B4A">
        <w:t xml:space="preserve"> 78,0 %, a </w:t>
      </w:r>
      <w:r w:rsidR="00213C43" w:rsidRPr="009B6B4A">
        <w:t xml:space="preserve">o neopijatima </w:t>
      </w:r>
      <w:r w:rsidR="003F78C8" w:rsidRPr="009B6B4A">
        <w:t xml:space="preserve">22,0 % svih liječenih osoba. Usporedimo li ove udjele s 2019. godinom kada je opijatskih ovisnika bilo 78 %, a neopijatskih 22 %, te s 2018. godinom kada je 80 % osoba uzimalo opijate, a 20 % neopijate, vidljivo je da udio opijatskih ovisnika opada, dok se udio osoba liječenih zbog drugih droga sustavno povećava. U tom kontekstu, omjer opijatskih i neopijatskih ovisnika iz 2024. godine predstavlja najizraženiju promjenu u korist neopijatskih ovisnosti u posljednjih šest godina. </w:t>
      </w:r>
    </w:p>
    <w:p w14:paraId="57EEFA3A" w14:textId="77777777" w:rsidR="00804BED" w:rsidRPr="009B6B4A" w:rsidRDefault="00804BED" w:rsidP="003F78C8">
      <w:pPr>
        <w:shd w:val="clear" w:color="auto" w:fill="FFFFFF"/>
        <w:jc w:val="both"/>
      </w:pPr>
    </w:p>
    <w:p w14:paraId="6D8077B2" w14:textId="175595D9" w:rsidR="003F78C8" w:rsidRPr="009B6B4A" w:rsidRDefault="003F78C8" w:rsidP="0042570A">
      <w:pPr>
        <w:shd w:val="clear" w:color="auto" w:fill="FFFFFF"/>
        <w:jc w:val="both"/>
      </w:pPr>
      <w:r w:rsidRPr="009B6B4A">
        <w:t>Ako uzmemo u obzir dugoročne trendove, od 2010. do 2024. godine, broj osoba s problemom opijatske ovisnosti u kontinuiranom je padu još od 2014. godine. U istom razdoblju broj osoba liječenih zbog neopijatskih droga pokazuje relativno stabilan uzlazni trend, a osobito je izražen porast nakon 2020. godine. Ukupan broj osoba u tretmanu također se od 2014. godine kontinuirano smanjuje, a najizraženiji pad zabilježen je upravo 2020. godine. U 2024. godini, po prvi put zbog zlouporabe psihoaktivnih droga liječeno je 567 osoba, što je jednak broj kao i prethodne, 2023. godine. Međutim, riječ je o smanjenju od 6,1 % u odnosu na 2022. godinu, kada je prvi put liječeno 604 osobe. Usporedimo li to s 2019. godinom kada je broj novoliječenih iznosio 975, pad iznosi 41,8 %, dok je u odnosu na 2018. godinu, kada je prvi put liječeno 869 osoba, zabilježeno smanjenje od 34</w:t>
      </w:r>
      <w:r w:rsidR="00804BED" w:rsidRPr="009B6B4A">
        <w:t xml:space="preserve">,7 %. </w:t>
      </w:r>
      <w:r w:rsidRPr="009B6B4A">
        <w:t xml:space="preserve">Prema glavnom sredstvu ovisnosti, u 2024. godini 106 novoliječenih osoba ili 18,7 % imali su problem s opijatima, dok se njih 461 ili 81,3 % liječilo zbog zlouporabe drugih psihoaktivnih tvari. U 2023. godini taj je omjer bio nešto drugačiji, s 21,5 % opijatskih i 78,5 % neopijatskih novoliječenih osoba, dok je u 2022. godini bilo 22 % opijatskih i 78 % neopijatskih. Promatramo li 2020. godinu, po prvi je put liječeno 556 osoba, što je predstavljalo pad od 40 % u odnosu na 2019. kada je prvi put liječeno 975 osoba, te smanjenje od 36 % u odnosu na 2018. kada je novoliječenih bilo 869. Te je godine, 2020., prema glavnom sredstvu, od svih novopridošlih osoba 139 ili 25 % bilo osoba s problemom opijatske ovisnosti, a 417 ili 75 % konzumenti ili osobe s problemom ovisnosti o drugim drogama. Pad broja novoliječenih opijatskih ovisnika u odnosu na 2019. godinu iznosio je 26,8 %, a </w:t>
      </w:r>
      <w:r w:rsidR="00804BED" w:rsidRPr="009B6B4A">
        <w:t xml:space="preserve">u odnosu na 2018. godinu 9,7 %. </w:t>
      </w:r>
      <w:r w:rsidRPr="009B6B4A">
        <w:t xml:space="preserve">Tijekom razdoblja od 2020. do 2024. godine, kao i u cijeloj Europi, u Republici Hrvatskoj od neopijatskih ovisnosti najzastupljenije sredstvo ostaje kanabis, dok su na drugom i trećem mjestu kokain i amfetamini. Unatoč tome, u sustavu liječenja još uvijek dominiraju </w:t>
      </w:r>
      <w:r w:rsidR="00D07896" w:rsidRPr="009B6B4A">
        <w:t xml:space="preserve">osobe s problemom ovisnosti o opijatima </w:t>
      </w:r>
      <w:r w:rsidRPr="009B6B4A">
        <w:t>koji prosječno čine 79,7 % svih osoba u tretmanu, a među njima su najzastupljeniji heroinski ovisnici. Prema dostupnim podacima, u 2020. godini bilo je 3.946 heroinskih ovisnika, što čini 89,1 % svih osoba s opijatskom ovisnosti, u 2019. ih je bilo 4.798 ili 89,9 %, a u 2018. njih 5.015 ili 92 %. U prosjeku, 90,3 % osoba liječenih</w:t>
      </w:r>
      <w:r w:rsidR="00804BED" w:rsidRPr="009B6B4A">
        <w:t xml:space="preserve"> zbog opijata konzumira heroin. </w:t>
      </w:r>
      <w:r w:rsidRPr="009B6B4A">
        <w:t>Kao i prethodnih godina, i u 2024. najbrojnije liječene osobe bile su muškarci u dobnoj skupini od 45 do 49 godina, a među ženama najbrojnije su bile one u dobi od 40 do 44 godine. Od ukupnog broja liječenih, 4.865 osoba ili 82,4 % bili su muškarci, dok je žena bilo 1.039 ili 17,6 %. U skladu s europskim trendovima, i u Republici Hrvatskoj prosječna dob liječenih osoba pokazuje rast – u posljednjih deset godina povećala se za gotovo osam godina. U 2024. godini prosječna dob muškaraca iznosila je 42,2 godine, dok je kod žena iznosila 39,7 godina</w:t>
      </w:r>
      <w:r w:rsidR="0042570A" w:rsidRPr="009B6B4A">
        <w:t xml:space="preserve"> Vezano za hospitalizacije osoba liječenih u dnevnim bolnicama zbog ovisnosti o alkoholu, u 2022. godini ukupno je bilo 121 osoba (od čega 65 muškaraca i 56 žena), dok je na stacionarnom </w:t>
      </w:r>
      <w:r w:rsidR="0042570A" w:rsidRPr="009B6B4A">
        <w:lastRenderedPageBreak/>
        <w:t>dijelu hospitalizirana samo jedna osoba. Osoba liječenih radi dijagnoze mentalnih poremećaja ponašanja uzrokovanih alkoholom (MKB-10, F10) u 2022. godini, koje su se nalazile u stacionarnom dijelu ili u dnevnim bolnicama bilo je ukupno 4.700 (od čega 3.775 muškaraca i 925 žena). U odnosu na dnevne bolnice, uočava se trend pada broja osoba do 2022. godine kada se bilježi značajno povećanje broja osoba hospitaliziranim u dnevnim bolnicama radi poremećaja uzrokovanih alkoholom (MKB-10, F10). Što se tiče ovisnosti o kockanju, uočavamo trend povećanja prema svim pokazateljima u odnosu na prethodne godine. Tako se primjerice broj dolazaka u dnevne bolnice udvostručio od 2018. godine (2018. – 1.155, 2022. – 2.414), a povećao se i broj hospitalizacija u stacionarnom dijelu bolnica te ih je ukupno u 2022. godini bilo 60 (2018. - 46). Govoreći o osobama na liječenju u stacionarnom dijelu ili u dnevnim bolnicama zbog ovisnosti o kockanju u 2022. godini ih je bilo 201 (najviše u dobnoj skupini između 25 i 34 godine).</w:t>
      </w:r>
    </w:p>
    <w:p w14:paraId="747CE504" w14:textId="77777777" w:rsidR="003F78C8" w:rsidRPr="009B6B4A" w:rsidRDefault="003F78C8" w:rsidP="003F78C8">
      <w:pPr>
        <w:shd w:val="clear" w:color="auto" w:fill="FFFFFF"/>
        <w:jc w:val="both"/>
      </w:pPr>
    </w:p>
    <w:p w14:paraId="02032AF2" w14:textId="4873DAFC" w:rsidR="003F78C8" w:rsidRPr="009B6B4A" w:rsidRDefault="003F78C8" w:rsidP="003F78C8">
      <w:pPr>
        <w:shd w:val="clear" w:color="auto" w:fill="FFFFFF"/>
        <w:jc w:val="both"/>
      </w:pPr>
      <w:r w:rsidRPr="009B6B4A">
        <w:t>Međutim, iako se broj osoba u tretmanu smanjuje, rezultati istraživanja pokazuju da se Hrvatska i dalje, prema razinama konzumacije droga, nalazi pri samom vrhu među europskim zemljama.</w:t>
      </w:r>
    </w:p>
    <w:p w14:paraId="2A7FCEE2" w14:textId="77777777" w:rsidR="003F78C8" w:rsidRPr="009B6B4A" w:rsidRDefault="003F78C8" w:rsidP="003F78C8">
      <w:pPr>
        <w:shd w:val="clear" w:color="auto" w:fill="FFFFFF"/>
        <w:jc w:val="both"/>
      </w:pPr>
    </w:p>
    <w:p w14:paraId="3719A593" w14:textId="12AD2BA8" w:rsidR="007D3A88" w:rsidRPr="009B6B4A" w:rsidRDefault="00CF5839" w:rsidP="00804BED">
      <w:pPr>
        <w:shd w:val="clear" w:color="auto" w:fill="FFFFFF"/>
        <w:jc w:val="both"/>
      </w:pPr>
      <w:r w:rsidRPr="009B6B4A">
        <w:t xml:space="preserve">Rezultati četvrtog nacionalnog istraživanja </w:t>
      </w:r>
      <w:r w:rsidRPr="009B6B4A">
        <w:rPr>
          <w:i/>
          <w:iCs/>
        </w:rPr>
        <w:t>„Zlouporaba sredstava ovisnosti u općoj populaciji Republike Hrvatske: 2023</w:t>
      </w:r>
      <w:r w:rsidR="00D95EC3">
        <w:rPr>
          <w:i/>
          <w:iCs/>
        </w:rPr>
        <w:t>.</w:t>
      </w:r>
      <w:r w:rsidRPr="009B6B4A">
        <w:rPr>
          <w:i/>
          <w:iCs/>
        </w:rPr>
        <w:t>“,</w:t>
      </w:r>
      <w:r w:rsidRPr="009B6B4A">
        <w:t xml:space="preserve"> pokazuju uzlazne trendove u konzumaciji sredstava ovisnosti tijekom razdoblja 2011.–2023. godine. </w:t>
      </w:r>
      <w:r w:rsidR="007D3A88" w:rsidRPr="009B6B4A">
        <w:t xml:space="preserve">U odnosu na </w:t>
      </w:r>
      <w:r w:rsidR="002B3071" w:rsidRPr="009B6B4A">
        <w:t xml:space="preserve">droge </w:t>
      </w:r>
      <w:r w:rsidR="007D3A88" w:rsidRPr="009B6B4A">
        <w:t xml:space="preserve">, rezultati </w:t>
      </w:r>
      <w:r w:rsidR="00482E81" w:rsidRPr="009B6B4A">
        <w:t xml:space="preserve">istog </w:t>
      </w:r>
      <w:r w:rsidR="007D3A88" w:rsidRPr="009B6B4A">
        <w:t>pokazuju kako se broj odraslih osoba koje su konzumirale neku ilegalnu drogu gotovo udvostručio između 2011. i 2023. godine. Uspoređujući podatke iz prethodna četiri vala (2011., 2015., 2019., 2023.), trendovi pokazuju da se među odraslima (15–64) bilježi porast uporabe bilo koje ilegalne droge, kao i kanabisa, ecstasyja i kokaina. Kod mlađih odraslih (15–34) zabilježen je porast uporabe kanabisa, ecstasyja, kokaina i sedativa. U razdoblju 2019.–2023. vidljiv je pad konzumacije kanabisa kod mlađih odraslih, ali i dalje je najčešće korištena ilegalna droga.</w:t>
      </w:r>
      <w:r w:rsidR="00804BED" w:rsidRPr="009B6B4A">
        <w:t xml:space="preserve"> </w:t>
      </w:r>
      <w:r w:rsidR="007D3A88" w:rsidRPr="009B6B4A">
        <w:t xml:space="preserve">Nadalje, prema podacima iz </w:t>
      </w:r>
      <w:r w:rsidR="007D3A88" w:rsidRPr="009B6B4A">
        <w:rPr>
          <w:i/>
          <w:iCs/>
        </w:rPr>
        <w:t>Europskog web istraživanja o drogama (EWSD, 2024),</w:t>
      </w:r>
      <w:r w:rsidR="007D3A88" w:rsidRPr="009B6B4A">
        <w:t xml:space="preserve"> najčešće korištene droge u posljednjih godinu dana su: kanabis (54,6%), kokain (29,4%), amfetamini (22,3%) i ecstasy (18,5%). Kanabis se uglavnom konzumirao kod kuće, dok su ostale droge bile povezane s izlascima i festivalima. Kanabis najčešće za opuštanje i smanjenje stresa, dok su kokain i ecstasy korišteni zbog euforije i zabave.</w:t>
      </w:r>
      <w:r w:rsidR="00804BED" w:rsidRPr="009B6B4A">
        <w:t xml:space="preserve"> </w:t>
      </w:r>
      <w:r w:rsidR="007D3A88" w:rsidRPr="009B6B4A">
        <w:t>Prema podacima iz Analize otpadnih voda (2024.) bilježi se porast urinarnih metabolita kokaina, amfetamina i MDMA u Zagrebu i Splitu. Split bilježi više razine MDMA, dok je Zagreb ispred u većini ostalih pokazatelja. Hrvatski gradovi nisu među 20</w:t>
      </w:r>
      <w:r w:rsidR="00804BED" w:rsidRPr="009B6B4A">
        <w:t xml:space="preserve"> europskih s najvišim razinama. </w:t>
      </w:r>
      <w:r w:rsidR="007D3A88" w:rsidRPr="009B6B4A">
        <w:t xml:space="preserve">Prema </w:t>
      </w:r>
      <w:r w:rsidR="007D3A88" w:rsidRPr="009B6B4A">
        <w:rPr>
          <w:i/>
          <w:iCs/>
        </w:rPr>
        <w:t>Europskom istraživanju o pušenju, pijenju alkohola i uzimanju droga među učenicima (ESPAD, 202</w:t>
      </w:r>
      <w:r w:rsidR="00342C79" w:rsidRPr="009B6B4A">
        <w:rPr>
          <w:i/>
          <w:iCs/>
        </w:rPr>
        <w:t>4</w:t>
      </w:r>
      <w:r w:rsidR="007D3A88" w:rsidRPr="009B6B4A">
        <w:rPr>
          <w:i/>
          <w:iCs/>
        </w:rPr>
        <w:t xml:space="preserve">), </w:t>
      </w:r>
      <w:r w:rsidR="007D3A88" w:rsidRPr="009B6B4A">
        <w:t>provedenom među šesnaestogodišnjim učenicima u europskim zemljama, uključujući i Republiku Hrvatsku, uočava se dugoročno smanjenje konzumacije ilegalnih droga među učenicima. Kanabis je i dalje najzastupljeniji, a uporaba inhalanata i lijekova u nemedicinske svrhe češća je kod djevojaka.</w:t>
      </w:r>
      <w:r w:rsidR="00932F59" w:rsidRPr="009B6B4A">
        <w:t xml:space="preserve"> U Hrvatskoj je 21% učenika izjavilo da je barem jednom u životu konzumiralo neku ilegalnu drogu. Kanabis je najčešće korištena droga, a percepcija dostupnosti je visoka – 40% učenika navodi da ga lako mogu nabaviti. Za ostale droge percepcija dostupnosti je niža: ecstasy (16%), kokain (15%), amfetamini (18%), metamfetamini (12%), crack (11%). Hrvatska bilježi višu prevalenciju konzumacije novih psihoaktivnih tvari (5,1%) u usporedbi s EU prosjekom (3,4%).</w:t>
      </w:r>
    </w:p>
    <w:p w14:paraId="0CE9603B" w14:textId="77777777" w:rsidR="00804BED" w:rsidRPr="009B6B4A" w:rsidRDefault="00804BED" w:rsidP="000823D6">
      <w:pPr>
        <w:jc w:val="both"/>
      </w:pPr>
    </w:p>
    <w:p w14:paraId="4C6425AD" w14:textId="0B3C21FF" w:rsidR="00213C43" w:rsidRPr="009B6B4A" w:rsidRDefault="007D3A88" w:rsidP="00804BED">
      <w:pPr>
        <w:jc w:val="both"/>
      </w:pPr>
      <w:r w:rsidRPr="009B6B4A">
        <w:t xml:space="preserve">Podaci o konzumaciji </w:t>
      </w:r>
      <w:r w:rsidR="002B3071" w:rsidRPr="009B6B4A">
        <w:t xml:space="preserve">alkohola </w:t>
      </w:r>
      <w:r w:rsidRPr="009B6B4A">
        <w:t xml:space="preserve">prema istraživanju </w:t>
      </w:r>
      <w:r w:rsidRPr="009B6B4A">
        <w:rPr>
          <w:i/>
          <w:iCs/>
        </w:rPr>
        <w:t>„Zlouporaba sredstava ovisnosti u općoj populaciji Republike Hrvatske: 2023“,</w:t>
      </w:r>
      <w:r w:rsidRPr="009B6B4A">
        <w:t xml:space="preserve"> pokazuju da je </w:t>
      </w:r>
      <w:r w:rsidR="00163279" w:rsidRPr="009B6B4A">
        <w:t>devet od deset odraslih osoba (89,7%) barem jednom u životu konzumiralo alkohol. Životna prevalencija konzumacije alkohola viša je kod muškaraca (93,4%) nego žena (86,1%) te najizraženija u dobnim skupinama 25–34 (93,4%) i 35–44 godine (92,6%), a najniža u dobi 15–24 godine (85%). Alkohol je u posljednjih godinu dana konzumiralo 77,7% odraslih te 82,4% mlađih odraslih, a u posljednjih mjesec dana 65,2% odraslih i 69,6% mlađih odraslih, s najvišom prevalencijom u dobi 25–34 godine (73,5%). Prosječna dob prve konzumacije alkohola iznosi 15 godina i 10 mjeseci, a 43,9% ih je prvi put konzumiralo alkohol između 15. i 17. godine. Tijekom pandemije COVID-19, polovina odraslih (53,3%) nije mijenjala obrazac konzumacije alkohola, dok je 10,9% povećalo, a 25,2% smanjilo konzumaciju. Nakon rasta u razdoblju 2011.–2019., zabilježen je pad prevalencije konzumacije alkohola između 2019. i 2023. godine ko</w:t>
      </w:r>
      <w:r w:rsidR="00804BED" w:rsidRPr="009B6B4A">
        <w:t xml:space="preserve">d odraslih i mlađih odraslih. </w:t>
      </w:r>
      <w:r w:rsidR="00342C79" w:rsidRPr="009B6B4A">
        <w:t>Prema rezultatima ESPAD istraživanja (2024), 89,3% učenika izjavilo je da je barem jednom u životu probalo alkohol, 57,8% ih je konzumiralo alkohol u posljednjih 30 dana, a 16,3% se opilo najmanje jednom. Hrvatska i dalje bilježi visoku učestalost heavy episodic drinking (konzumacija pet ili više pića u jednoj prigodi), iako s blagim padom u odnosu na 2019. godinu – s 44,84% na 42,1%. Prevalencija konzumacije alkohola veća je kod djevojaka nego kod mladića: životna prevalencija iznosi 89,49% kod djevojaka i 85,6% kod mladića, dok je konzumacija u posljednjih 30 dana zabilježena kod 56,09% djevojaka i 55,19% mladića. Također, djevojke su se češće opijale od mladića, a prevalencija heavy episodic drinking-a među mladićima pala je s 46,54% (2019.) na 42,23% (2024.), dok je kod djevojaka pala s 43,02% na 41,96%.</w:t>
      </w:r>
      <w:r w:rsidR="00804BED" w:rsidRPr="009B6B4A">
        <w:t xml:space="preserve"> </w:t>
      </w:r>
      <w:r w:rsidR="00213C43" w:rsidRPr="009B6B4A">
        <w:t xml:space="preserve">Prema </w:t>
      </w:r>
      <w:r w:rsidR="00213C43" w:rsidRPr="009B6B4A">
        <w:rPr>
          <w:i/>
          <w:iCs/>
        </w:rPr>
        <w:t>Istraživanju o zdravstvenom ponašanju mladih</w:t>
      </w:r>
      <w:r w:rsidR="00213C43" w:rsidRPr="009B6B4A">
        <w:t xml:space="preserve"> (engl. Health Behaviour in School-aged Children; HBSC, 2022) većina učenika i učenica nikada nisu bili pijani. Udio njih s iskustvom pijenja alkohola i pijanstva povećava se s dobi, pri čemu su 15-godišnjaci izraženo skloniji alkoholu u usporedbi s </w:t>
      </w:r>
      <w:r w:rsidR="00213C43" w:rsidRPr="009B6B4A">
        <w:lastRenderedPageBreak/>
        <w:t>mlađima. Svaki drugi 15-godišnjak/inja u zadnjih je mjesec dana pio alkohol najmanje jednom. Učenici u dobi od 11 godina skloniji su alkoholu od učenica, dok se u dobi od 13 i 15 učenice izjednačavaju s učenicima. Hrvatska je 2022. godine i dalje iznad prosjeka HBSC zemalja u pogledu pijenja alkohola, ali više nije u samom vrhu. Prema udjelu učenika u Hrvatskoj koji su imali iskustvo pijanstva dva ili više puta u životu, Hrvatska se u gotovo svim skupinama nalazi se oko desetog mjesta. Učenice su se prvi put izjednačile s učenicima u pijenju alkohola.</w:t>
      </w:r>
      <w:r w:rsidR="00804BED" w:rsidRPr="009B6B4A">
        <w:t xml:space="preserve"> </w:t>
      </w:r>
      <w:r w:rsidR="00213C43" w:rsidRPr="009B6B4A">
        <w:t xml:space="preserve">Prema rezultatima </w:t>
      </w:r>
      <w:r w:rsidR="00213C43" w:rsidRPr="009B6B4A">
        <w:rPr>
          <w:i/>
          <w:iCs/>
        </w:rPr>
        <w:t>Europske zdravstvene ankete (EHIS, 2019)</w:t>
      </w:r>
      <w:r w:rsidR="00213C43" w:rsidRPr="009B6B4A">
        <w:t>, u Hrvatskoj svakodnevno alkohol pije 10,2% stanovnika, a minimalno jednom tjedno 17,9%. Rijetko ili nikada ne pije alkohol 50,9% stanovnika. Muškarci piju znatno češće od žena – 18,2% muškaraca pije svakodnevno, dok 63,4% žena rijetko ili nikada ne pije alkoholna pića.</w:t>
      </w:r>
    </w:p>
    <w:p w14:paraId="335263BA" w14:textId="77777777" w:rsidR="00342C79" w:rsidRPr="009B6B4A" w:rsidRDefault="00342C79" w:rsidP="00342C79">
      <w:pPr>
        <w:shd w:val="clear" w:color="auto" w:fill="FFFFFF"/>
        <w:jc w:val="both"/>
      </w:pPr>
    </w:p>
    <w:p w14:paraId="03521FEC" w14:textId="3AD3A633" w:rsidR="00213C43" w:rsidRPr="009B6B4A" w:rsidRDefault="00604E2A" w:rsidP="00804BED">
      <w:pPr>
        <w:shd w:val="clear" w:color="auto" w:fill="FFFFFF"/>
        <w:jc w:val="both"/>
      </w:pPr>
      <w:r w:rsidRPr="009B6B4A">
        <w:t xml:space="preserve">U odnosu na </w:t>
      </w:r>
      <w:r w:rsidR="00804BED" w:rsidRPr="009B6B4A">
        <w:t>duhan</w:t>
      </w:r>
      <w:r w:rsidRPr="009B6B4A">
        <w:t xml:space="preserve"> prema istraživanju </w:t>
      </w:r>
      <w:r w:rsidRPr="009B6B4A">
        <w:rPr>
          <w:i/>
          <w:iCs/>
        </w:rPr>
        <w:t>„Zlouporaba sredstava ovisnosti u općoj populaciji Republike Hrvatske: 2023“</w:t>
      </w:r>
      <w:r w:rsidRPr="009B6B4A">
        <w:t xml:space="preserve">, između </w:t>
      </w:r>
      <w:r w:rsidR="007D3A88" w:rsidRPr="009B6B4A">
        <w:t>2019. i 2023. bilježi se pad uporabe duhana kod mlađih odraslih.</w:t>
      </w:r>
      <w:r w:rsidR="00163279" w:rsidRPr="009B6B4A">
        <w:t xml:space="preserve"> Podaci pokazuju da je 37,9% odraslih pušilo cigarete u vrijeme provedbe istraživanja. Među mlađim odraslima (15–34) bilo je 38,1% trenutačnih pušača, najviše u dobnim skupinama 25–34 (42,5%) i 35–44 godine (40,8%). Prosječna dob prvog pušenja bila je 16 godina i 4 mjeseca. Pušenje je nešto češće u urbanim sredinama, a regionalne razlike nisu izrazito izražene. Prevalencija pušenja duhana u posljednjih godinu dana kod odraslih pokazuje blagi uzlazni trend između 2011. i 2023. godine (39,7% i 42,2%), uz osobito povišenje između 2015. i 2019. godine. Kod mlađih odraslih, trendovi su promjenjiviji – nakon porasta do 2019., između 2019. i 2023. zabilježen je pad (s 50,6% na 44,5%).</w:t>
      </w:r>
      <w:r w:rsidR="00213C43" w:rsidRPr="009B6B4A">
        <w:t xml:space="preserve"> </w:t>
      </w:r>
      <w:r w:rsidR="00163279" w:rsidRPr="009B6B4A">
        <w:t>Elektroničke cigarete u trenutku ispitivanja koristilo je 12% odraslih. Najviša prevalencija bila je među mlađim odraslima (15–24 godine), gdje je elektroničke cigarete koristilo 21,4%. Žene ih koriste nešto češće od muškaraca (13,5% naspram 10,5%), a njihova uporaba je izraženija u gradovima nego u ruralnim sredinama.</w:t>
      </w:r>
      <w:r w:rsidR="00213C43" w:rsidRPr="009B6B4A">
        <w:t xml:space="preserve"> </w:t>
      </w:r>
      <w:r w:rsidR="00804BED" w:rsidRPr="009B6B4A">
        <w:t xml:space="preserve"> </w:t>
      </w:r>
      <w:r w:rsidR="00342C79" w:rsidRPr="009B6B4A">
        <w:t xml:space="preserve">Prema rezultatima </w:t>
      </w:r>
      <w:r w:rsidR="00342C79" w:rsidRPr="009B6B4A">
        <w:rPr>
          <w:i/>
          <w:iCs/>
        </w:rPr>
        <w:t>ESPAD istraživanja</w:t>
      </w:r>
      <w:r w:rsidR="00342C79" w:rsidRPr="009B6B4A">
        <w:t xml:space="preserve"> </w:t>
      </w:r>
      <w:r w:rsidR="00213C43" w:rsidRPr="009B6B4A">
        <w:t>(</w:t>
      </w:r>
      <w:r w:rsidR="00342C79" w:rsidRPr="009B6B4A">
        <w:t>2024</w:t>
      </w:r>
      <w:r w:rsidR="00213C43" w:rsidRPr="009B6B4A">
        <w:t>)</w:t>
      </w:r>
      <w:r w:rsidR="00342C79" w:rsidRPr="009B6B4A">
        <w:t>, više je od polovice učenika (56%,) izjavilo da nije nikada pušilo, dok je njih 32.13% izjavilo da trenutno puši (u posljednjih 30 dana). ESPAD prosjek trenutne prevalencije cigareta je 18% te je Hrvatska u samom vrhu u ESPAD zemalja s najvećom trenutnom prevalencijom cigareta. Prema rezultatima iz 2024. godine, 19.64% učenika u dobi od 15 do 16 godina u Republici Hrvatskoj su dnevni pušači. Usprkos vrlo strogim zakonima vezanim uz prodaju duhanskih proizvoda maloljetnicima, u većini zemalja učenici navode da lako mogu nabaviti iste. Usporedno s prethodnim istraživanjem, primjećuje se smanjivanje životne prevalencije konzumacije cigareta (2019.:53.9%, 2024.:43.48%), dok se povećava trend trenutne uporabe cigareta (u posljednjih 30 dana; 2019.:29.37; 2024.:32.13%). Rezultati vezano za e-cigarete pokazuju kako je smanjena životna prevalencija korištenja e-cigareta u odnosu na prethodno provedeno istraživanje (61.36%, 2024.:56.6%), ali se značajno povećala trenutna prevalencija (2019.:33.19%, 2024.:43.63%) i svakodnevna prevalencija korištenja e-cigareta (2019.:20.35%, 2024.:24.43). Također, 69% učenika smatra da može lako nabaviti cigarete.</w:t>
      </w:r>
      <w:r w:rsidR="00213C43" w:rsidRPr="009B6B4A">
        <w:t xml:space="preserve"> </w:t>
      </w:r>
      <w:r w:rsidR="00804BED" w:rsidRPr="009B6B4A">
        <w:t xml:space="preserve"> </w:t>
      </w:r>
      <w:r w:rsidR="00213C43" w:rsidRPr="009B6B4A">
        <w:t xml:space="preserve">Prema </w:t>
      </w:r>
      <w:r w:rsidR="00213C43" w:rsidRPr="009B6B4A">
        <w:rPr>
          <w:i/>
          <w:iCs/>
        </w:rPr>
        <w:t>Istraživanju o zdravstvenom ponašanju mladih</w:t>
      </w:r>
      <w:r w:rsidR="00213C43" w:rsidRPr="009B6B4A">
        <w:t xml:space="preserve"> (engl. Health Behaviour in School-aged Children; HBSC, 2022) veliki broj učenika/ca nije probao cigarete nikad u životu. Trend pušenja barem jednom u 30 dana kod učenika/ca raste s dobi. Vrlo nizak postotak učenika/ca puši cigarete svakodnevno dok najveći broj učenika/ca u dobi od 15 godina puši cigarete najmanje jednom tjedno.</w:t>
      </w:r>
      <w:r w:rsidR="00804BED" w:rsidRPr="009B6B4A">
        <w:t xml:space="preserve"> </w:t>
      </w:r>
      <w:r w:rsidR="00213C43" w:rsidRPr="009B6B4A">
        <w:t xml:space="preserve">Prema </w:t>
      </w:r>
      <w:r w:rsidR="00213C43" w:rsidRPr="009B6B4A">
        <w:rPr>
          <w:i/>
          <w:iCs/>
        </w:rPr>
        <w:t>Europskoj zdravstvenoj anketi iz 2019</w:t>
      </w:r>
      <w:r w:rsidR="00213C43" w:rsidRPr="009B6B4A">
        <w:t>., u Hrvatskoj svakodnevno puši 22,1% stanovnika (25,6% muškaraca i 19,5% žena), povremeno 3,6%, dok 74,3% ne puši. Od svakodnevnih pušača, 81,6% puši 10 i više godina. E-cigarete nikad nije koristilo 96,6% stanovnika; 1,5% ih je koristilo ranije, 0,8% ih koristi svakodnevno, a 1,1% povremeno.</w:t>
      </w:r>
    </w:p>
    <w:p w14:paraId="5E492F82" w14:textId="77777777" w:rsidR="00804BED" w:rsidRPr="009B6B4A" w:rsidRDefault="00804BED" w:rsidP="007D3A88">
      <w:pPr>
        <w:shd w:val="clear" w:color="auto" w:fill="FFFFFF"/>
        <w:jc w:val="both"/>
      </w:pPr>
    </w:p>
    <w:p w14:paraId="1B4C7C5E" w14:textId="44725317" w:rsidR="007D3A88" w:rsidRPr="009B6B4A" w:rsidRDefault="00604E2A" w:rsidP="00804BED">
      <w:pPr>
        <w:shd w:val="clear" w:color="auto" w:fill="FFFFFF"/>
        <w:jc w:val="both"/>
      </w:pPr>
      <w:r w:rsidRPr="009B6B4A">
        <w:t xml:space="preserve">Podaci o </w:t>
      </w:r>
      <w:r w:rsidR="00C23324" w:rsidRPr="009B6B4A">
        <w:t xml:space="preserve">korištenju interneta, društvenih mreža i videoigara </w:t>
      </w:r>
      <w:r w:rsidRPr="009B6B4A">
        <w:rPr>
          <w:i/>
          <w:iCs/>
        </w:rPr>
        <w:t>prema istraživanju „Zlouporaba sredstava ovisnosti u općoj populaciji Republike Hrvatske: 2023“</w:t>
      </w:r>
      <w:r w:rsidRPr="009B6B4A">
        <w:t>, pokazuju da d</w:t>
      </w:r>
      <w:r w:rsidR="007D3A88" w:rsidRPr="009B6B4A">
        <w:t>ruštvene mreže koristi 78,3% odraslih i 95,4% mlađih odraslih.</w:t>
      </w:r>
      <w:r w:rsidRPr="009B6B4A">
        <w:t xml:space="preserve"> Nadalje, v</w:t>
      </w:r>
      <w:r w:rsidR="007D3A88" w:rsidRPr="009B6B4A">
        <w:t>ideoigre igra 52,7% mlađih odraslih, najviše u dobi 15–24.</w:t>
      </w:r>
      <w:r w:rsidR="00804BED" w:rsidRPr="009B6B4A">
        <w:t xml:space="preserve"> </w:t>
      </w:r>
      <w:r w:rsidRPr="009B6B4A">
        <w:t xml:space="preserve">Istraživanje </w:t>
      </w:r>
      <w:r w:rsidR="007D3A88" w:rsidRPr="009B6B4A">
        <w:t>ESPAD 202</w:t>
      </w:r>
      <w:r w:rsidR="00C23324" w:rsidRPr="009B6B4A">
        <w:t>4</w:t>
      </w:r>
      <w:r w:rsidRPr="009B6B4A">
        <w:t xml:space="preserve"> pokazuje </w:t>
      </w:r>
      <w:r w:rsidR="00932F59" w:rsidRPr="009B6B4A">
        <w:t xml:space="preserve">da 33% učenika igra videoigre svakodnevno - češće dječaci. Problematična </w:t>
      </w:r>
      <w:r w:rsidR="007D3A88" w:rsidRPr="009B6B4A">
        <w:t>uporaba društvenih mreža sve</w:t>
      </w:r>
      <w:r w:rsidR="00932F59" w:rsidRPr="009B6B4A">
        <w:t xml:space="preserve"> je</w:t>
      </w:r>
      <w:r w:rsidR="007D3A88" w:rsidRPr="009B6B4A">
        <w:t xml:space="preserve"> izraženija</w:t>
      </w:r>
      <w:r w:rsidR="00932F59" w:rsidRPr="009B6B4A">
        <w:t xml:space="preserve"> kod djevojaka.</w:t>
      </w:r>
      <w:r w:rsidR="00804BED" w:rsidRPr="009B6B4A">
        <w:t xml:space="preserve"> </w:t>
      </w:r>
      <w:r w:rsidRPr="009B6B4A">
        <w:t xml:space="preserve">Prema istraživanju </w:t>
      </w:r>
      <w:r w:rsidRPr="009B6B4A">
        <w:rPr>
          <w:i/>
          <w:iCs/>
        </w:rPr>
        <w:t>„Zlouporaba sredstava ovisnosti u općoj populaciji Republike Hrvatske: 2023“</w:t>
      </w:r>
      <w:r w:rsidRPr="009B6B4A">
        <w:t xml:space="preserve">, u odnosu na </w:t>
      </w:r>
      <w:r w:rsidR="00083097" w:rsidRPr="009B6B4A">
        <w:t xml:space="preserve">igranje igara na sreću, </w:t>
      </w:r>
      <w:r w:rsidR="007D3A88" w:rsidRPr="009B6B4A">
        <w:t xml:space="preserve">32,8% odraslih i 33,4% mlađih odraslih igralo </w:t>
      </w:r>
      <w:r w:rsidRPr="009B6B4A">
        <w:t xml:space="preserve">je </w:t>
      </w:r>
      <w:r w:rsidR="007D3A88" w:rsidRPr="009B6B4A">
        <w:t>igre na sreću.</w:t>
      </w:r>
      <w:r w:rsidRPr="009B6B4A">
        <w:t xml:space="preserve"> Prema </w:t>
      </w:r>
      <w:r w:rsidR="007D3A88" w:rsidRPr="009B6B4A">
        <w:t>ESPAD 202</w:t>
      </w:r>
      <w:r w:rsidR="00C23324" w:rsidRPr="009B6B4A">
        <w:t>4</w:t>
      </w:r>
      <w:r w:rsidR="007D3A88" w:rsidRPr="009B6B4A">
        <w:t>:</w:t>
      </w:r>
      <w:r w:rsidRPr="009B6B4A">
        <w:t xml:space="preserve"> </w:t>
      </w:r>
      <w:r w:rsidR="007D3A88" w:rsidRPr="009B6B4A">
        <w:t>22% učenika igralo</w:t>
      </w:r>
      <w:r w:rsidRPr="009B6B4A">
        <w:t xml:space="preserve"> je</w:t>
      </w:r>
      <w:r w:rsidR="007D3A88" w:rsidRPr="009B6B4A">
        <w:t xml:space="preserve"> igre na sreću u posljednjih 12 mjeseci</w:t>
      </w:r>
      <w:r w:rsidRPr="009B6B4A">
        <w:t xml:space="preserve">; </w:t>
      </w:r>
      <w:r w:rsidR="007D3A88" w:rsidRPr="009B6B4A">
        <w:t xml:space="preserve">7,9% kockalo </w:t>
      </w:r>
      <w:r w:rsidRPr="009B6B4A">
        <w:t xml:space="preserve">je </w:t>
      </w:r>
      <w:r w:rsidR="007D3A88" w:rsidRPr="009B6B4A">
        <w:t>za novac putem interneta</w:t>
      </w:r>
      <w:r w:rsidRPr="009B6B4A">
        <w:t xml:space="preserve"> dok </w:t>
      </w:r>
      <w:r w:rsidR="007D3A88" w:rsidRPr="009B6B4A">
        <w:t>5% učenika pokazuje znakove problematičnog kockanja.</w:t>
      </w:r>
    </w:p>
    <w:p w14:paraId="604BDED7" w14:textId="77777777" w:rsidR="007D3A88" w:rsidRPr="009B6B4A" w:rsidRDefault="007D3A88" w:rsidP="007D3A88">
      <w:pPr>
        <w:shd w:val="clear" w:color="auto" w:fill="FFFFFF"/>
        <w:jc w:val="both"/>
      </w:pPr>
    </w:p>
    <w:p w14:paraId="6A4720C7" w14:textId="133E7B5F" w:rsidR="00932F59" w:rsidRPr="009B6B4A" w:rsidRDefault="00932F59" w:rsidP="00932F59">
      <w:pPr>
        <w:shd w:val="clear" w:color="auto" w:fill="FFFFFF"/>
        <w:jc w:val="both"/>
      </w:pPr>
      <w:r w:rsidRPr="009B6B4A">
        <w:t>Unatoč padu konzumacije alkohola i duhana kod mlađih odraslih, uzlazni trend uporabe sedativa, visoka prevalencija pušenja kod mladih te porast digitalnih i ponašajnih ovisnosti ukazuju na hitnu potrebu za proširenom i prilagođenom prevencijom. Prevencija treba obuhvatiti nove oblike rizičnih ponašanja i biti osjetljiva na digitalni kontekst i emocionalne potrebe mladih.</w:t>
      </w:r>
    </w:p>
    <w:p w14:paraId="445AC4E3" w14:textId="45C159C5" w:rsidR="00CF5839" w:rsidRPr="009B6B4A" w:rsidRDefault="00CF5839" w:rsidP="007D3A88">
      <w:pPr>
        <w:shd w:val="clear" w:color="auto" w:fill="FFFFFF"/>
        <w:jc w:val="both"/>
      </w:pPr>
    </w:p>
    <w:p w14:paraId="44E34F05" w14:textId="77777777" w:rsidR="00407FE3" w:rsidRPr="009B6B4A" w:rsidRDefault="00113369">
      <w:pPr>
        <w:jc w:val="both"/>
      </w:pPr>
      <w:r w:rsidRPr="009B6B4A">
        <w:t xml:space="preserve">Budući da se u podlozi ovisničkih, ali i nekih drugih rizičnih ponašanja, nerijetko nalaze zajednički rizični i zaštitni čimbenici, potrebno je jačati sustav prevencije, te osigurati integrativne intervencije osobito za skupine i pojedince „u riziku“. Također, važno je promišljati i o inovativnim mogućnostima obuhvata tzv. „teško dostupnih“ skupina i pojedinaca (npr. rekreativnih konzumenata droga te konzumenta sintetskih droga) koji se teško </w:t>
      </w:r>
      <w:r w:rsidRPr="009B6B4A">
        <w:lastRenderedPageBreak/>
        <w:t xml:space="preserve">odlučuju za uključivanje u postojeći sustav tretmana, poput  online intervencija ili e-savjetovanja. U sustavu prevencije ovisnosti među djecom i mladima, važnu ulogu imaju programi univerzalne prevencije usmjereni na opću populaciju djece i mladih, njihove obitelji, nastavnike, učitelje, odgojitelje i ostale relevantne subjekte. Uz mjere prevencije ovisnosti potrebno je intenzivno razvijati i mjere liječenja i psihosocijalnog tretmana osobito izvanbolničko liječenje te liječenje i tretman u terapijskim zajednicama. </w:t>
      </w:r>
    </w:p>
    <w:p w14:paraId="5F5B4948" w14:textId="77777777" w:rsidR="00407FE3" w:rsidRPr="009B6B4A" w:rsidRDefault="00407FE3">
      <w:pPr>
        <w:jc w:val="both"/>
      </w:pPr>
    </w:p>
    <w:p w14:paraId="4C174086" w14:textId="590D1B99" w:rsidR="00407FE3" w:rsidRPr="009B6B4A" w:rsidRDefault="00A24859" w:rsidP="00482E81">
      <w:pPr>
        <w:jc w:val="both"/>
      </w:pPr>
      <w:bookmarkStart w:id="5" w:name="_Hlk200981182"/>
      <w:r w:rsidRPr="009B6B4A">
        <w:t xml:space="preserve">Osim toga, u razdoblju gospodarske krize i sve veće socijalne isključenosti otežani su postupci uključivanja u društvo i tržište rada socijalno rizičnih skupina poput žena ovisnica, majka s djecom, trudnica i maloljetnika. U Hrvatskoj prema dostupnim podacima za 2024. godinu od ukupnog broja osoba u tretmanu liječenja i odvikavanja od ovisnosti u bolničkom, izvanbolničkom sustavu te u terapijskim zajednicama 17,6 % su žene. </w:t>
      </w:r>
      <w:bookmarkEnd w:id="5"/>
      <w:r w:rsidR="00113369" w:rsidRPr="009B6B4A">
        <w:t>Također, značajan je i postotak osoba liječenih z</w:t>
      </w:r>
      <w:r w:rsidR="00C1422B" w:rsidRPr="009B6B4A">
        <w:t>bog problema ovisnosti</w:t>
      </w:r>
      <w:r w:rsidR="00113369" w:rsidRPr="009B6B4A">
        <w:t xml:space="preserve"> koji imaju maloljetnu djecu te su žene s obzirom na roditeljski status zastupljenije. S obzirom na navedene podatke, potrebno je osmisliti program psihosocijalnog tretmana za žene s maloljetnom djecom što bi uključivalo i mogućnost srbi za djecu u sklopu rezidencijalnih oblika tretmana. Budući da i u sustavu socijalne skrbi postoje brojni problemi s kojima se susreću že</w:t>
      </w:r>
      <w:r w:rsidR="00C1422B" w:rsidRPr="009B6B4A">
        <w:t>ne s problemom ovisnosti</w:t>
      </w:r>
      <w:r w:rsidR="00113369" w:rsidRPr="009B6B4A">
        <w:t xml:space="preserve">, kao što su izostanak podrške primarne obitelji, oskudne socijalne mreže, nezaposlenost, nemogućnost rješavanja stambenog pitanja i slično potrebno je poticati razvijanje usluga i u okviru sustava socijalne skrbi za žene s problemom ovisnosti koje imaju maloljetnu djecu te raditi na povezivanju i suradnji između zdravstvenog i socijalnog sustava s posebnim naglaskom na suradnju navedenih sustava pri skrbi o ženama rodiljama </w:t>
      </w:r>
      <w:r w:rsidR="00C1422B" w:rsidRPr="009B6B4A">
        <w:t>s problemom ovisnosti.</w:t>
      </w:r>
    </w:p>
    <w:p w14:paraId="331327B4" w14:textId="77777777" w:rsidR="00407FE3" w:rsidRPr="009B6B4A" w:rsidRDefault="00407FE3">
      <w:pPr>
        <w:jc w:val="both"/>
      </w:pPr>
    </w:p>
    <w:p w14:paraId="00E6E1C3" w14:textId="6FD0D776" w:rsidR="00407FE3" w:rsidRPr="009B6B4A" w:rsidRDefault="00113369">
      <w:pPr>
        <w:jc w:val="both"/>
      </w:pPr>
      <w:r w:rsidRPr="009B6B4A">
        <w:t xml:space="preserve">Nadalje, obzirom da se </w:t>
      </w:r>
      <w:r w:rsidR="00D07896" w:rsidRPr="009B6B4A">
        <w:t xml:space="preserve">osobe s problemom ovisnosti </w:t>
      </w:r>
      <w:r w:rsidRPr="009B6B4A">
        <w:t>vrlo često nakon završenog liječenja ne mogu uspješno uklopiti u društvenu sredinu zbog mnogih razloga poput javnog mišljenj</w:t>
      </w:r>
      <w:r w:rsidR="00C1422B" w:rsidRPr="009B6B4A">
        <w:t>a o problemu ovisnosti</w:t>
      </w:r>
      <w:r w:rsidRPr="009B6B4A">
        <w:t>, nedostatne obiteljske podrške, ali i potpore šire socijalne sredine, veliki broj njih se i nakon uspješno završenog tretmana vraća ovisnosti i ovisničkom stilu življenja. Stoga je resocijalizacija logičan slijed psihosocijalne rehabilitacije i tretmana i važan čimbenik u cjelovitom oporavku liječenih ovisnika</w:t>
      </w:r>
      <w:r w:rsidR="00E83E86" w:rsidRPr="009B6B4A">
        <w:t xml:space="preserve"> i važan alat za smanjenje stigme</w:t>
      </w:r>
      <w:r w:rsidRPr="009B6B4A">
        <w:t xml:space="preserve">. U Republici Hrvatskoj učinjen je značajan iskorak u pogledu resocijalizacije ovisnika budući da se od travnja 2007. godine, kao dio cjelokupnog sustava liječenja i psihosocijalnog tretmana ovisnika o drogama, provodi Program resocijalizacije ovisnika o drogama koji podrazumijeva intervencije s ciljem socijalnog uključivanja ovisnika o drogama u život u zajednici nakon završenog liječenja u zdravstvenoj ustanovi, odvikavanja od ovisnosti u terapijskoj zajednici ili izdržane kazne zatvora u zatvorskom sustavu, a uključuje psihosocijalnu podršku, završetak školovanja, prekvalifikaciju i zapošljavanje, pomoć pri rješavanju stambenog pitanja ili organiziranog stanovanja liječenih ovisnika te druge oblike socijalnih intervencija s ciljem integriranja što više ovisnika u društvo. </w:t>
      </w:r>
      <w:r w:rsidR="00E83E86" w:rsidRPr="009B6B4A">
        <w:t>Međutim, evaluacije ukazuju na potrebu dodatnog jačanja zapošljivosti i dostupnosti programa za ranjive skupine, uklju</w:t>
      </w:r>
      <w:r w:rsidR="00C1422B" w:rsidRPr="009B6B4A">
        <w:t>čujući žene i osobe s</w:t>
      </w:r>
      <w:r w:rsidR="00E83E86" w:rsidRPr="009B6B4A">
        <w:t xml:space="preserve"> ovisnostima.</w:t>
      </w:r>
    </w:p>
    <w:p w14:paraId="14BF2D26" w14:textId="77777777" w:rsidR="00083097" w:rsidRPr="009B6B4A" w:rsidRDefault="00083097">
      <w:pPr>
        <w:jc w:val="both"/>
      </w:pPr>
    </w:p>
    <w:p w14:paraId="396389BF" w14:textId="6A7DB76C" w:rsidR="00407FE3" w:rsidRPr="009B6B4A" w:rsidRDefault="00113369" w:rsidP="00804BED">
      <w:pPr>
        <w:jc w:val="both"/>
      </w:pPr>
      <w:r w:rsidRPr="009B6B4A">
        <w:t xml:space="preserve">Iz navedenih podataka može se zaključiti da se ovisnicima nudi više različitih programa kao i da se oni sve duže zadržavaju u tretmanu. </w:t>
      </w:r>
      <w:r w:rsidR="00012385" w:rsidRPr="009B6B4A">
        <w:t xml:space="preserve">Broj novih opijatskih ovisnika </w:t>
      </w:r>
      <w:r w:rsidR="00A24859" w:rsidRPr="009B6B4A">
        <w:t>se smanjuje</w:t>
      </w:r>
      <w:r w:rsidR="00012385" w:rsidRPr="009B6B4A">
        <w:t xml:space="preserve">, što </w:t>
      </w:r>
      <w:r w:rsidR="00A24859" w:rsidRPr="009B6B4A">
        <w:t xml:space="preserve">može ukazivati </w:t>
      </w:r>
      <w:r w:rsidR="00012385" w:rsidRPr="009B6B4A">
        <w:t xml:space="preserve">na </w:t>
      </w:r>
      <w:r w:rsidR="00A24859" w:rsidRPr="009B6B4A">
        <w:t>manju</w:t>
      </w:r>
      <w:r w:rsidR="00012385" w:rsidRPr="009B6B4A">
        <w:t xml:space="preserve"> dostupnost </w:t>
      </w:r>
      <w:r w:rsidR="00A24859" w:rsidRPr="009B6B4A">
        <w:t>heroina</w:t>
      </w:r>
      <w:r w:rsidR="00012385" w:rsidRPr="009B6B4A">
        <w:t xml:space="preserve">, ali i na </w:t>
      </w:r>
      <w:r w:rsidR="00A24859" w:rsidRPr="009B6B4A">
        <w:t xml:space="preserve">promjene u obrascima </w:t>
      </w:r>
      <w:r w:rsidR="00012385" w:rsidRPr="009B6B4A">
        <w:t xml:space="preserve">konzumacije </w:t>
      </w:r>
      <w:r w:rsidR="00A24859" w:rsidRPr="009B6B4A">
        <w:t>među mladima</w:t>
      </w:r>
      <w:r w:rsidR="00012385" w:rsidRPr="009B6B4A">
        <w:t xml:space="preserve"> – </w:t>
      </w:r>
      <w:r w:rsidR="00A24859" w:rsidRPr="009B6B4A">
        <w:t xml:space="preserve">s dominacijom </w:t>
      </w:r>
      <w:r w:rsidR="00012385" w:rsidRPr="009B6B4A">
        <w:t>kanabisa i porast</w:t>
      </w:r>
      <w:r w:rsidR="00A24859" w:rsidRPr="009B6B4A">
        <w:t>om</w:t>
      </w:r>
      <w:r w:rsidR="00012385" w:rsidRPr="009B6B4A">
        <w:t xml:space="preserve"> uporabe stimula</w:t>
      </w:r>
      <w:r w:rsidR="00A24859" w:rsidRPr="009B6B4A">
        <w:t xml:space="preserve">tivnih droga </w:t>
      </w:r>
      <w:r w:rsidR="00012385" w:rsidRPr="009B6B4A">
        <w:t xml:space="preserve">poput kokaina, ecstasyja i amfetamina. </w:t>
      </w:r>
      <w:r w:rsidRPr="009B6B4A">
        <w:t>Također, psihosocijalni tretman u okviru pojedinih ustanova u zdravstvenom sustavu nije u dovoljnoj mjeri zastupljen i strukturiran. Iako se u Republici Hrvatskoj kontinuirano od 2007. godine  provodi i Program resocijalizacije ovisnika o drogama koji je polučio relativno dobre rezultate, rezultati evaluacije istog pokazuju da i u ovom području postoji prostor za unapređenje, posebice u pogledu zapošljavanja liječenih ovisnika te planiranja posebnih programa resocijalizacije za žene ovisnice.</w:t>
      </w:r>
      <w:r w:rsidR="00804BED" w:rsidRPr="009B6B4A">
        <w:t xml:space="preserve"> </w:t>
      </w:r>
      <w:r w:rsidRPr="009B6B4A">
        <w:t xml:space="preserve">Stoga je potrebno jačati multidisciplinarni pristup, ali i međuresornu suradnju među različitima sustavima u području tretmana. Potrebno je razmotriti i nove pristupe rehabilitaciji i psihosocijalnom tretmanu u terapijskim zajednicama i udrugama te dodatno razvijati programske standarde i stvaranje mreže terapijskih zajednica sukladno potrebama na terenu. </w:t>
      </w:r>
    </w:p>
    <w:p w14:paraId="0533DA75" w14:textId="77777777" w:rsidR="00083097" w:rsidRPr="009B6B4A" w:rsidRDefault="00083097" w:rsidP="000823D6">
      <w:pPr>
        <w:jc w:val="both"/>
      </w:pPr>
    </w:p>
    <w:p w14:paraId="24C58CEB" w14:textId="576FC541" w:rsidR="00E83E86" w:rsidRPr="009B6B4A" w:rsidRDefault="00113369" w:rsidP="000823D6">
      <w:pPr>
        <w:jc w:val="both"/>
      </w:pPr>
      <w:r w:rsidRPr="009B6B4A">
        <w:t xml:space="preserve">Budući da je okosnica tretmana ovisnika o drogama u Hrvatskoj farmakoterapija i psihosocijalni tretman, prepoznato je da smjernice kao skup preporuka utemeljenih na najboljoj praksi i znanstvenim dokazima mogu značajno unaprijediti kvalitetu tretmana konzumenata i ovisnika o drogama. Smjernice za farmakoterapiju opijatskih ovisnika metadonom i buprenorfinom donesene su već 2006. godine, a Smjernice za psihosocijalni tretman ovisnosti o drogama u zdravstvenom, socijalnom i zatvorskom sustavu u Republici Hrvatskoj usvojilo je Povjerenstvo Vlade Republike Hrvatske 28. siječnja 2014. </w:t>
      </w:r>
      <w:r w:rsidR="00E83E86" w:rsidRPr="009B6B4A">
        <w:t>S obzirom na to da je opijatska ovisnost u posljednjim godinama u padu, a sve veći izazov predstavljaju novi obrasci konzumacije droga – uključujući dominaciju kanabisa, porast uporabe stimulansa (kokain, ecstasy, amfetamini) te sve izraženije ponašajne ovisnosti poput kockanja, pretjeranog igranja videoigara i problematične uporabe društvenih mreža – potrebno je razvijati nove, ciljno usmjerene oblike tretmana. U pružanje usluga izvanbolničkog tretmana potrebno je snažnije uključiti udruge i terapijske zajednice. Također, važno je promišljati o inovativnim pristupima za obuhvat teško dostupnih skupina, poput rekreativnih korisnika droga i konzumenata sintetskih droga, koji se često ne odlučuju na uključivanje u postojeći sustav tretmana.</w:t>
      </w:r>
    </w:p>
    <w:p w14:paraId="31507134" w14:textId="77777777" w:rsidR="00083097" w:rsidRPr="009B6B4A" w:rsidRDefault="00083097">
      <w:pPr>
        <w:jc w:val="both"/>
      </w:pPr>
    </w:p>
    <w:p w14:paraId="3AA84934" w14:textId="0709D41D" w:rsidR="00407FE3" w:rsidRPr="009B6B4A" w:rsidRDefault="00113369">
      <w:pPr>
        <w:jc w:val="both"/>
      </w:pPr>
      <w:r w:rsidRPr="009B6B4A">
        <w:t>Budući da se djelovanje u području smanjenja šteta prvenstveno provodi od strane organizacija civilnog društva, potrebno je osigurati raznovrsne  aktivnosti i inovativn</w:t>
      </w:r>
      <w:r w:rsidR="00CD4243" w:rsidRPr="009B6B4A">
        <w:t>e aktivnosti</w:t>
      </w:r>
      <w:r w:rsidRPr="009B6B4A">
        <w:t xml:space="preserve"> </w:t>
      </w:r>
      <w:r w:rsidR="00AA3F31" w:rsidRPr="009B6B4A">
        <w:t>uključujući digitalne intervencije, koje odgovaraju promjenjivim obrascima konzumacije i sve raznolikijim profilima korisnika. Važno je poticati razvoj programa smanjenja šteta u različitim okruženjima – od prostora za zabavu do online prostora – s posebnim naglaskom na konzumente sintetskih droga, stimulansa te one koji koriste više supstanci istovremeno.</w:t>
      </w:r>
    </w:p>
    <w:p w14:paraId="49397EFB" w14:textId="77777777" w:rsidR="00AA3F31" w:rsidRPr="009B6B4A" w:rsidRDefault="00AA3F31">
      <w:pPr>
        <w:jc w:val="both"/>
      </w:pPr>
    </w:p>
    <w:p w14:paraId="6D3430BC" w14:textId="5B4644B8" w:rsidR="00AA3F31" w:rsidRPr="009B6B4A" w:rsidRDefault="00AA3F31">
      <w:pPr>
        <w:jc w:val="both"/>
      </w:pPr>
      <w:r w:rsidRPr="009B6B4A">
        <w:t>Poseban naglasak treba staviti na programe selektivne i indicirane prevencije, osobito zbog zabrinjavajućih trendova među djecom i mladima – visoke prevalencije pušenja (32%), binge drinkinga (16,3%), uporabe sedativa bez nadzora, problematičnog korištenja društvenih mreža te sve raširenijeg igranja videoigara. Rano otkrivanje djece i mladih iz rizičnih obiteljskih i socijalnih okruženja, kao i onih s poremećajima u ponašanju i započeli su s konzumiranjem sredstava ovisnosti, ključno je kako bi se spriječila daljnja uporaba tih sredstava i razvoj ovisnosti.</w:t>
      </w:r>
      <w:r w:rsidR="00113369" w:rsidRPr="009B6B4A">
        <w:t xml:space="preserve"> </w:t>
      </w:r>
    </w:p>
    <w:p w14:paraId="7121990F" w14:textId="77777777" w:rsidR="00AA3F31" w:rsidRPr="009B6B4A" w:rsidRDefault="00AA3F31">
      <w:pPr>
        <w:jc w:val="both"/>
      </w:pPr>
    </w:p>
    <w:p w14:paraId="650D25C2" w14:textId="4613AA1F" w:rsidR="00407FE3" w:rsidRPr="009B6B4A" w:rsidRDefault="00113369">
      <w:pPr>
        <w:jc w:val="both"/>
      </w:pPr>
      <w:r w:rsidRPr="009B6B4A">
        <w:t>U tom smislu,</w:t>
      </w:r>
      <w:r w:rsidR="00213C43" w:rsidRPr="009B6B4A">
        <w:t xml:space="preserve"> potiče se kreiranje </w:t>
      </w:r>
      <w:r w:rsidRPr="009B6B4A">
        <w:t>program</w:t>
      </w:r>
      <w:r w:rsidR="00213C43" w:rsidRPr="009B6B4A">
        <w:t>a</w:t>
      </w:r>
      <w:r w:rsidRPr="009B6B4A">
        <w:t xml:space="preserve"> prevencije koji se provode na mjestima okupljanja mladih</w:t>
      </w:r>
      <w:r w:rsidR="00AA3F31" w:rsidRPr="009B6B4A">
        <w:t xml:space="preserve">, uključujući </w:t>
      </w:r>
      <w:r w:rsidRPr="009B6B4A">
        <w:t xml:space="preserve">višekomponentne intervencije </w:t>
      </w:r>
      <w:r w:rsidR="00AA3F31" w:rsidRPr="009B6B4A">
        <w:t>u</w:t>
      </w:r>
      <w:r w:rsidRPr="009B6B4A">
        <w:t xml:space="preserve"> prostor</w:t>
      </w:r>
      <w:r w:rsidR="00AA3F31" w:rsidRPr="009B6B4A">
        <w:t>ima</w:t>
      </w:r>
      <w:r w:rsidRPr="009B6B4A">
        <w:t xml:space="preserve"> za zabavu, edukacij</w:t>
      </w:r>
      <w:r w:rsidR="00AA3F31" w:rsidRPr="009B6B4A">
        <w:t>u</w:t>
      </w:r>
      <w:r w:rsidRPr="009B6B4A">
        <w:t xml:space="preserve"> osoblja i vlasnika klubova </w:t>
      </w:r>
      <w:r w:rsidR="00AA3F31" w:rsidRPr="009B6B4A">
        <w:t xml:space="preserve">o odgovornom </w:t>
      </w:r>
      <w:r w:rsidRPr="009B6B4A">
        <w:t>točenj</w:t>
      </w:r>
      <w:r w:rsidR="00AA3F31" w:rsidRPr="009B6B4A">
        <w:t>u</w:t>
      </w:r>
      <w:r w:rsidRPr="009B6B4A">
        <w:t xml:space="preserve"> alkoholnih pića i postupanje s osobama pod utjecajem alkohola. </w:t>
      </w:r>
    </w:p>
    <w:p w14:paraId="7613A24B" w14:textId="77777777" w:rsidR="00083097" w:rsidRPr="009B6B4A" w:rsidRDefault="00083097">
      <w:pPr>
        <w:jc w:val="both"/>
      </w:pPr>
    </w:p>
    <w:p w14:paraId="446E6376" w14:textId="3CBC4B8B" w:rsidR="00407FE3" w:rsidRPr="009B6B4A" w:rsidRDefault="00113369">
      <w:pPr>
        <w:jc w:val="both"/>
      </w:pPr>
      <w:r w:rsidRPr="009B6B4A">
        <w:t xml:space="preserve">Načelo uravnoteženog i multidisciplinarnog pristupa naglašava potrebu povezivanja </w:t>
      </w:r>
      <w:r w:rsidR="00AA3F31" w:rsidRPr="009B6B4A">
        <w:t xml:space="preserve">zdravstvenog, socijalnog, obrazovnog i sigurnosnog sektora u jedinstveni nacionalni sustav suzbijanja ovisnosti. </w:t>
      </w:r>
      <w:r w:rsidRPr="009B6B4A">
        <w:t>Kako bi ostvarili taj princip, svi dionici na nacionalnoj i lokalnoj razini bi trebali podupirati uravnotežen razvoj svih stručnih i znanstvenih pristupa koji se temelje na dokazima kao i programe najbolje prakse te tražiti nova rješenja i doktri</w:t>
      </w:r>
      <w:r w:rsidR="00083097" w:rsidRPr="009B6B4A">
        <w:t>ne u suzbijanju</w:t>
      </w:r>
      <w:r w:rsidRPr="009B6B4A">
        <w:t xml:space="preserve"> i prevencije ovisnosti.</w:t>
      </w:r>
    </w:p>
    <w:p w14:paraId="1EAAF0B6" w14:textId="77777777" w:rsidR="00083097" w:rsidRPr="009B6B4A" w:rsidRDefault="00083097">
      <w:pPr>
        <w:jc w:val="both"/>
      </w:pPr>
    </w:p>
    <w:p w14:paraId="72DF4351" w14:textId="08EF3A63" w:rsidR="00407FE3" w:rsidRPr="009B6B4A" w:rsidRDefault="00113369" w:rsidP="00000F6E">
      <w:pPr>
        <w:jc w:val="both"/>
      </w:pPr>
      <w:r w:rsidRPr="009B6B4A">
        <w:t xml:space="preserve">Organizacije civilnog društva imaju </w:t>
      </w:r>
      <w:r w:rsidR="00AA3F31" w:rsidRPr="009B6B4A">
        <w:t xml:space="preserve">ključnu </w:t>
      </w:r>
      <w:r w:rsidRPr="009B6B4A">
        <w:t xml:space="preserve">ulogu na raznim područjima </w:t>
      </w:r>
      <w:r w:rsidR="00083097" w:rsidRPr="009B6B4A">
        <w:t>prevencije i suzbijanja ovisnosti</w:t>
      </w:r>
      <w:r w:rsidRPr="009B6B4A">
        <w:t xml:space="preserve"> i donose dodanu vrijednost u pr</w:t>
      </w:r>
      <w:r w:rsidR="00083097" w:rsidRPr="009B6B4A">
        <w:t xml:space="preserve">ovođenju strateških dokumenata. </w:t>
      </w:r>
      <w:r w:rsidRPr="009B6B4A">
        <w:t xml:space="preserve">Kako bi se podigla kvaliteta programa u ovom području </w:t>
      </w:r>
      <w:r w:rsidR="00AA3F31" w:rsidRPr="009B6B4A">
        <w:t xml:space="preserve">nužno </w:t>
      </w:r>
      <w:r w:rsidRPr="009B6B4A">
        <w:t xml:space="preserve">je </w:t>
      </w:r>
      <w:r w:rsidR="00342C79" w:rsidRPr="009B6B4A">
        <w:t xml:space="preserve">sustavno </w:t>
      </w:r>
      <w:r w:rsidRPr="009B6B4A">
        <w:t>provoditi evaluaciju programa u po</w:t>
      </w:r>
      <w:r w:rsidR="00083097" w:rsidRPr="009B6B4A">
        <w:t>dručju smanjenja potražnje</w:t>
      </w:r>
      <w:r w:rsidRPr="009B6B4A">
        <w:t xml:space="preserve"> te na dokazima utemeljenim na istraživanjima i najboljoj praksi pratiti učinkovitosti intervencija te njihov učinak na problem ovisnosti. Nadležna državna tijela kontinuirano promiču i razvijaju intenzivnu suradnju s organizacijama civilnog društva putem različitih edukacija, pružanja stručne pomoći udrugama u vezi s planiranjem i provedbom programa, uključivanja udruga u izradu i planiranje svih važnih strateških dokumenata i zakonskih prijedloga na ovom području, ali i kroz dodjelu financijske potpore udrugama </w:t>
      </w:r>
      <w:r w:rsidR="00804BED" w:rsidRPr="009B6B4A">
        <w:t>koje provode programe</w:t>
      </w:r>
      <w:r w:rsidRPr="009B6B4A">
        <w:t xml:space="preserve"> s ciljem prevencije</w:t>
      </w:r>
      <w:r w:rsidR="00804BED" w:rsidRPr="009B6B4A">
        <w:t xml:space="preserve"> i suzbijanja</w:t>
      </w:r>
      <w:r w:rsidRPr="009B6B4A">
        <w:t xml:space="preserve"> ovisnost</w:t>
      </w:r>
      <w:r w:rsidR="00804BED" w:rsidRPr="009B6B4A">
        <w:t>i.</w:t>
      </w:r>
      <w:r w:rsidR="00000F6E" w:rsidRPr="009B6B4A">
        <w:t xml:space="preserve"> </w:t>
      </w:r>
      <w:r w:rsidRPr="009B6B4A">
        <w:t>Stoga će suradnja s organizacijama civilnog društva na provođe</w:t>
      </w:r>
      <w:r w:rsidR="00804BED" w:rsidRPr="009B6B4A">
        <w:t xml:space="preserve">nju programa prevencije i suzbijanja ovisnosti </w:t>
      </w:r>
      <w:r w:rsidRPr="009B6B4A">
        <w:t xml:space="preserve">i razvijanja oblika institucionalnog i izvaninstitucionalnog komuniciranja i povezivanja na svim razinama i dalje biti jedna od temeljnih zadaća Ministarstva zdravstva kao i ostalih nadležnih državnih tijela. </w:t>
      </w:r>
    </w:p>
    <w:p w14:paraId="7A2681D1" w14:textId="77777777" w:rsidR="00407FE3" w:rsidRPr="009B6B4A" w:rsidRDefault="00407FE3">
      <w:pPr>
        <w:jc w:val="both"/>
      </w:pPr>
    </w:p>
    <w:p w14:paraId="324F37D2" w14:textId="77777777" w:rsidR="00407FE3" w:rsidRPr="00C1422B" w:rsidRDefault="00407FE3">
      <w:pPr>
        <w:jc w:val="both"/>
        <w:rPr>
          <w:color w:val="FF0000"/>
        </w:rPr>
      </w:pPr>
    </w:p>
    <w:tbl>
      <w:tblPr>
        <w:tblStyle w:val="a1"/>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407FE3" w:rsidRPr="00C1422B" w14:paraId="1255C5FA" w14:textId="77777777" w:rsidTr="0068255E">
        <w:tc>
          <w:tcPr>
            <w:tcW w:w="9060" w:type="dxa"/>
            <w:shd w:val="clear" w:color="auto" w:fill="D09A00"/>
          </w:tcPr>
          <w:p w14:paraId="241D47BC" w14:textId="77777777" w:rsidR="00407FE3" w:rsidRPr="00C1422B" w:rsidRDefault="00113369">
            <w:pPr>
              <w:pStyle w:val="Naslov2"/>
              <w:rPr>
                <w:color w:val="FF0000"/>
                <w:sz w:val="22"/>
                <w:szCs w:val="22"/>
              </w:rPr>
            </w:pPr>
            <w:bookmarkStart w:id="6" w:name="_heading=h.2et92p0" w:colFirst="0" w:colLast="0"/>
            <w:bookmarkEnd w:id="6"/>
            <w:r w:rsidRPr="001416A0">
              <w:rPr>
                <w:color w:val="auto"/>
              </w:rPr>
              <w:t>1.2. Opći i posebni ciljevi Natječaja i prioriteti za dodjelu financijskih sredstava</w:t>
            </w:r>
          </w:p>
        </w:tc>
      </w:tr>
    </w:tbl>
    <w:p w14:paraId="7F98B0A7" w14:textId="77777777" w:rsidR="00407FE3" w:rsidRPr="00C1422B" w:rsidRDefault="00407FE3">
      <w:pPr>
        <w:jc w:val="both"/>
        <w:rPr>
          <w:color w:val="FF0000"/>
        </w:rPr>
      </w:pPr>
    </w:p>
    <w:p w14:paraId="1FBDF6A6" w14:textId="554FB5C3" w:rsidR="00407FE3" w:rsidRPr="009B6B4A" w:rsidRDefault="00113369">
      <w:pPr>
        <w:jc w:val="both"/>
      </w:pPr>
      <w:r w:rsidRPr="009B6B4A">
        <w:t>Natječajni postupak provodi se u skladu sa Zakonom o udrugama („Narodne novine“, broj 74/2014, 70/2017</w:t>
      </w:r>
      <w:r w:rsidR="00E45133" w:rsidRPr="009B6B4A">
        <w:t xml:space="preserve">, </w:t>
      </w:r>
      <w:r w:rsidRPr="009B6B4A">
        <w:t>98/2019</w:t>
      </w:r>
      <w:r w:rsidR="00E45133" w:rsidRPr="009B6B4A">
        <w:t xml:space="preserve"> i 151/2022</w:t>
      </w:r>
      <w:r w:rsidRPr="009B6B4A">
        <w:t>) i Uredbom o kriterijima, mjerilima i postupcima financiranja i ugovaranja programa i projekata od interesa za opće dobro koje provode udruge („Narodne novine“, broj 26/2015 i 37/2021).</w:t>
      </w:r>
    </w:p>
    <w:p w14:paraId="55ABFB12" w14:textId="77777777" w:rsidR="00407FE3" w:rsidRPr="009B6B4A" w:rsidRDefault="00407FE3">
      <w:pPr>
        <w:jc w:val="both"/>
      </w:pPr>
    </w:p>
    <w:p w14:paraId="41CBC74B" w14:textId="5C792782" w:rsidR="00407FE3" w:rsidRPr="009B6B4A" w:rsidRDefault="00113369">
      <w:pPr>
        <w:jc w:val="both"/>
      </w:pPr>
      <w:r w:rsidRPr="009B6B4A">
        <w:t>Natječajem Ministarstva zdravstva u području prevencije</w:t>
      </w:r>
      <w:r w:rsidR="00C1422B" w:rsidRPr="009B6B4A">
        <w:t xml:space="preserve"> i suzbijanja</w:t>
      </w:r>
      <w:r w:rsidRPr="009B6B4A">
        <w:t xml:space="preserve"> ovisnos</w:t>
      </w:r>
      <w:r w:rsidR="00C1422B" w:rsidRPr="009B6B4A">
        <w:t>ti</w:t>
      </w:r>
      <w:r w:rsidRPr="009B6B4A">
        <w:t xml:space="preserve"> želi se ostvariti bolja iskoristivost dostupnih financijskih sredstava i bolja teritorijalna pokrivenost svih dijelova Republike Hrvatske ovim programima. </w:t>
      </w:r>
    </w:p>
    <w:p w14:paraId="41A95559" w14:textId="77777777" w:rsidR="00407FE3" w:rsidRPr="009B6B4A" w:rsidRDefault="00407FE3">
      <w:pPr>
        <w:jc w:val="both"/>
        <w:rPr>
          <w:b/>
        </w:rPr>
      </w:pPr>
    </w:p>
    <w:p w14:paraId="183C0DA7" w14:textId="6AEF154D" w:rsidR="00407FE3" w:rsidRPr="009B6B4A" w:rsidRDefault="00113369">
      <w:pPr>
        <w:jc w:val="both"/>
      </w:pPr>
      <w:r w:rsidRPr="009B6B4A">
        <w:rPr>
          <w:b/>
        </w:rPr>
        <w:t xml:space="preserve">Opći cilj Natječaja je </w:t>
      </w:r>
      <w:r w:rsidRPr="009B6B4A">
        <w:t>suzbiti i spriječiti pojavu ovisnosti među djecom i mladima te rizično ponašanje djece i mladih vezano uz eksperimentiranje sa sredstvima ovisnosti</w:t>
      </w:r>
      <w:r w:rsidRPr="009B6B4A">
        <w:rPr>
          <w:rFonts w:ascii="Times New Roman" w:eastAsia="Times New Roman" w:hAnsi="Times New Roman" w:cs="Times New Roman"/>
          <w:sz w:val="16"/>
          <w:szCs w:val="16"/>
          <w:vertAlign w:val="superscript"/>
        </w:rPr>
        <w:footnoteReference w:id="1"/>
      </w:r>
      <w:r w:rsidRPr="009B6B4A">
        <w:t xml:space="preserve"> kao i unaprjeđenje provedbe učinkovitih programa prevencije, psihosocijalne podrške ovisnika i resocijalizacije te programa smanjena šteta, odnosno programa koji se provode u pod</w:t>
      </w:r>
      <w:r w:rsidR="00C1422B" w:rsidRPr="009B6B4A">
        <w:t>ručju smanjenja potražnje sredstava ovisnosti</w:t>
      </w:r>
    </w:p>
    <w:p w14:paraId="52E47CBC" w14:textId="77777777" w:rsidR="00407FE3" w:rsidRPr="009B6B4A" w:rsidRDefault="00407FE3">
      <w:pPr>
        <w:jc w:val="both"/>
      </w:pPr>
    </w:p>
    <w:p w14:paraId="22921390" w14:textId="77777777" w:rsidR="00407FE3" w:rsidRPr="009B6B4A" w:rsidRDefault="00407FE3">
      <w:pPr>
        <w:jc w:val="both"/>
        <w:rPr>
          <w:b/>
        </w:rPr>
      </w:pPr>
    </w:p>
    <w:p w14:paraId="590537EE" w14:textId="77777777" w:rsidR="00407FE3" w:rsidRPr="009B6B4A" w:rsidRDefault="00113369">
      <w:pPr>
        <w:jc w:val="both"/>
        <w:rPr>
          <w:b/>
        </w:rPr>
      </w:pPr>
      <w:r w:rsidRPr="009B6B4A">
        <w:rPr>
          <w:b/>
        </w:rPr>
        <w:t>Posebni ciljevi Natječaja su:</w:t>
      </w:r>
    </w:p>
    <w:p w14:paraId="383F7D47" w14:textId="77777777" w:rsidR="00407FE3" w:rsidRPr="009B6B4A" w:rsidRDefault="00407FE3">
      <w:pPr>
        <w:jc w:val="both"/>
        <w:rPr>
          <w:b/>
        </w:rPr>
      </w:pPr>
    </w:p>
    <w:p w14:paraId="76B5E222" w14:textId="73487E57" w:rsidR="00407FE3" w:rsidRPr="009B6B4A" w:rsidRDefault="00113369">
      <w:pPr>
        <w:numPr>
          <w:ilvl w:val="0"/>
          <w:numId w:val="6"/>
        </w:numPr>
        <w:pBdr>
          <w:top w:val="nil"/>
          <w:left w:val="nil"/>
          <w:bottom w:val="nil"/>
          <w:right w:val="nil"/>
          <w:between w:val="nil"/>
        </w:pBdr>
        <w:jc w:val="both"/>
      </w:pPr>
      <w:r w:rsidRPr="009B6B4A">
        <w:t xml:space="preserve">Osigurati provedbu </w:t>
      </w:r>
      <w:r w:rsidR="00E45133" w:rsidRPr="009B6B4A">
        <w:t xml:space="preserve">i dostupnost </w:t>
      </w:r>
      <w:r w:rsidR="00000F6E" w:rsidRPr="009B6B4A">
        <w:t>programa prevencije</w:t>
      </w:r>
      <w:r w:rsidR="00E45133" w:rsidRPr="009B6B4A">
        <w:t xml:space="preserve"> ovisnosti i ponašajnih ovisnosti (alkohol, cigarete, droge, kockanje, igre na sreću, računalne igrice, Internet) usmjerenih općoj populaciji djece i mladih i rizičnim skupinama djece i mladih</w:t>
      </w:r>
      <w:r w:rsidR="00000F6E" w:rsidRPr="009B6B4A">
        <w:t>, a</w:t>
      </w:r>
      <w:r w:rsidR="00E45133" w:rsidRPr="009B6B4A">
        <w:t xml:space="preserve"> </w:t>
      </w:r>
      <w:r w:rsidRPr="009B6B4A">
        <w:t>koji su u skladu s Europskim standardima za kvalitetnu prevenciju zlouporabe droga (EDPQS);</w:t>
      </w:r>
    </w:p>
    <w:p w14:paraId="3A496AC8" w14:textId="07C4147D" w:rsidR="00407FE3" w:rsidRPr="009B6B4A" w:rsidRDefault="00113369">
      <w:pPr>
        <w:numPr>
          <w:ilvl w:val="0"/>
          <w:numId w:val="6"/>
        </w:numPr>
        <w:jc w:val="both"/>
      </w:pPr>
      <w:r w:rsidRPr="009B6B4A">
        <w:t xml:space="preserve">Poticati provedbu programa resocijalizacije </w:t>
      </w:r>
      <w:r w:rsidR="00285457" w:rsidRPr="009B6B4A">
        <w:t xml:space="preserve">osoba s problemom ovisnosti </w:t>
      </w:r>
      <w:r w:rsidRPr="009B6B4A">
        <w:t xml:space="preserve"> i osnažiti partnerstva udruga i ostalih lokalnih dionika u razvoju radno-socijalnih vještina, programa obrazovanja i zapošljavanja te uključivanja </w:t>
      </w:r>
      <w:r w:rsidR="00285457" w:rsidRPr="009B6B4A">
        <w:t xml:space="preserve">osoba </w:t>
      </w:r>
      <w:r w:rsidRPr="009B6B4A">
        <w:t>liječenih</w:t>
      </w:r>
      <w:r w:rsidR="00285457" w:rsidRPr="009B6B4A">
        <w:t xml:space="preserve"> zbog problema ovisnosti</w:t>
      </w:r>
      <w:r w:rsidRPr="009B6B4A">
        <w:t xml:space="preserve">  u različite kulturne, sportske i edukativne aktivnosti;</w:t>
      </w:r>
    </w:p>
    <w:p w14:paraId="2D924057" w14:textId="77777777" w:rsidR="00407FE3" w:rsidRPr="009B6B4A" w:rsidRDefault="00113369">
      <w:pPr>
        <w:numPr>
          <w:ilvl w:val="0"/>
          <w:numId w:val="6"/>
        </w:numPr>
        <w:jc w:val="both"/>
      </w:pPr>
      <w:r w:rsidRPr="009B6B4A">
        <w:t>Provoditi mjere i aktivnosti koje su usmjerene na zaštitu specifičnih vulnerabilnih skupina (maloljetnici, žene s djecom, trudnice i sl.), podizati kvalitetu života oboljelih te umanjiti stigmatizaciju.</w:t>
      </w:r>
    </w:p>
    <w:p w14:paraId="5EBB2098" w14:textId="3F23B881" w:rsidR="00407FE3" w:rsidRPr="009B6B4A" w:rsidRDefault="00113369">
      <w:pPr>
        <w:numPr>
          <w:ilvl w:val="0"/>
          <w:numId w:val="6"/>
        </w:numPr>
        <w:jc w:val="both"/>
      </w:pPr>
      <w:r w:rsidRPr="009B6B4A">
        <w:t>Poticati razvoj i provedbu programa smanjenja šteta posebice inovativnih programa smanjenja šteta u različitim okruženjima i područjima a koji su usmjereni na konzumente svih tipova droga</w:t>
      </w:r>
      <w:r w:rsidR="00000F6E" w:rsidRPr="009B6B4A">
        <w:t>, a posebice konzumente neopijatskih droga</w:t>
      </w:r>
      <w:r w:rsidRPr="009B6B4A">
        <w:t xml:space="preserve"> te na različite vrste ovisnosti.</w:t>
      </w:r>
    </w:p>
    <w:p w14:paraId="4BDE6300" w14:textId="77777777" w:rsidR="00407FE3" w:rsidRPr="009B6B4A" w:rsidRDefault="00407FE3">
      <w:pPr>
        <w:ind w:left="502"/>
        <w:jc w:val="both"/>
      </w:pPr>
    </w:p>
    <w:p w14:paraId="2D88D38A" w14:textId="77777777" w:rsidR="00407FE3" w:rsidRPr="00C1422B" w:rsidRDefault="00407FE3">
      <w:pPr>
        <w:pBdr>
          <w:top w:val="nil"/>
          <w:left w:val="nil"/>
          <w:bottom w:val="nil"/>
          <w:right w:val="nil"/>
          <w:between w:val="nil"/>
        </w:pBdr>
        <w:ind w:left="644"/>
        <w:jc w:val="both"/>
        <w:rPr>
          <w:color w:val="FF0000"/>
        </w:rPr>
      </w:pPr>
    </w:p>
    <w:p w14:paraId="7528151E" w14:textId="77777777" w:rsidR="00407FE3" w:rsidRDefault="00113369">
      <w:pPr>
        <w:jc w:val="both"/>
        <w:rPr>
          <w:b/>
          <w:strike/>
        </w:rPr>
      </w:pPr>
      <w:r>
        <w:rPr>
          <w:b/>
        </w:rPr>
        <w:t xml:space="preserve">Predviđeno trajanje provedbe programa je maksimalno 36 mjeseci. </w:t>
      </w:r>
    </w:p>
    <w:p w14:paraId="1DBF24C0" w14:textId="77777777" w:rsidR="00407FE3" w:rsidRDefault="00407FE3">
      <w:pPr>
        <w:jc w:val="both"/>
        <w:rPr>
          <w:color w:val="000000"/>
          <w:u w:val="single"/>
        </w:rPr>
      </w:pPr>
    </w:p>
    <w:p w14:paraId="48F18F2C" w14:textId="77777777" w:rsidR="00407FE3" w:rsidRDefault="00113369">
      <w:pPr>
        <w:jc w:val="both"/>
        <w:rPr>
          <w:u w:val="single"/>
        </w:rPr>
      </w:pPr>
      <w:r>
        <w:rPr>
          <w:u w:val="single"/>
        </w:rPr>
        <w:t>Po ovom Natječaju financirat će se trogodišnji programi u trajanju od 36 mjeseci od dana potpisivanja ugovora odnosno datuma koji je ugovorom utvrđen kao početak provedbe.</w:t>
      </w:r>
    </w:p>
    <w:p w14:paraId="760E7860" w14:textId="77777777" w:rsidR="00407FE3" w:rsidRDefault="00407FE3">
      <w:pPr>
        <w:jc w:val="both"/>
        <w:rPr>
          <w:u w:val="single"/>
        </w:rPr>
      </w:pPr>
    </w:p>
    <w:p w14:paraId="242D0292" w14:textId="77777777" w:rsidR="00407FE3" w:rsidRDefault="00407FE3">
      <w:pPr>
        <w:jc w:val="both"/>
        <w:rPr>
          <w:b/>
          <w:strike/>
          <w:color w:val="1F497D"/>
        </w:rPr>
      </w:pPr>
    </w:p>
    <w:p w14:paraId="6DC87314" w14:textId="77777777" w:rsidR="00407FE3" w:rsidRDefault="00113369">
      <w:pPr>
        <w:jc w:val="both"/>
        <w:rPr>
          <w:b/>
        </w:rPr>
      </w:pPr>
      <w:r>
        <w:rPr>
          <w:b/>
        </w:rPr>
        <w:t xml:space="preserve">PRIORITETNA PODRUČJA </w:t>
      </w:r>
    </w:p>
    <w:p w14:paraId="3DF3B084" w14:textId="77777777" w:rsidR="00407FE3" w:rsidRDefault="00407FE3">
      <w:pPr>
        <w:jc w:val="both"/>
        <w:rPr>
          <w:color w:val="FF0000"/>
        </w:rPr>
      </w:pPr>
    </w:p>
    <w:p w14:paraId="48C7814F" w14:textId="77777777" w:rsidR="00407FE3" w:rsidRDefault="00113369">
      <w:pPr>
        <w:jc w:val="both"/>
      </w:pPr>
      <w:r>
        <w:t>Natječaj se raspisuje za sljedeća prioritetna područja i to:</w:t>
      </w:r>
    </w:p>
    <w:p w14:paraId="28B886DF" w14:textId="77777777" w:rsidR="00407FE3" w:rsidRDefault="00407FE3">
      <w:pPr>
        <w:jc w:val="both"/>
      </w:pPr>
    </w:p>
    <w:tbl>
      <w:tblPr>
        <w:tblStyle w:val="a2"/>
        <w:tblW w:w="89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3"/>
        <w:gridCol w:w="7841"/>
      </w:tblGrid>
      <w:tr w:rsidR="00407FE3" w14:paraId="6B4E4191" w14:textId="77777777">
        <w:trPr>
          <w:trHeight w:val="660"/>
        </w:trPr>
        <w:tc>
          <w:tcPr>
            <w:tcW w:w="1133" w:type="dxa"/>
            <w:vAlign w:val="center"/>
          </w:tcPr>
          <w:p w14:paraId="4A1AE450" w14:textId="77777777" w:rsidR="00407FE3" w:rsidRDefault="00113369">
            <w:pPr>
              <w:jc w:val="center"/>
              <w:rPr>
                <w:b/>
                <w:sz w:val="22"/>
                <w:szCs w:val="22"/>
              </w:rPr>
            </w:pPr>
            <w:r>
              <w:rPr>
                <w:b/>
                <w:sz w:val="22"/>
                <w:szCs w:val="22"/>
              </w:rPr>
              <w:t>PI.</w:t>
            </w:r>
          </w:p>
          <w:p w14:paraId="04B5BFF6" w14:textId="77777777" w:rsidR="00407FE3" w:rsidRDefault="00407FE3">
            <w:pPr>
              <w:jc w:val="center"/>
              <w:rPr>
                <w:b/>
              </w:rPr>
            </w:pPr>
          </w:p>
        </w:tc>
        <w:tc>
          <w:tcPr>
            <w:tcW w:w="7841" w:type="dxa"/>
            <w:vAlign w:val="center"/>
          </w:tcPr>
          <w:p w14:paraId="7950012E" w14:textId="6AA4FD9B" w:rsidR="00D07896" w:rsidRPr="006B62CE" w:rsidRDefault="00113369" w:rsidP="000823D6">
            <w:pPr>
              <w:jc w:val="both"/>
            </w:pPr>
            <w:r w:rsidRPr="006B62CE">
              <w:t xml:space="preserve">PI. PREVENCIJA OVISNOSTI </w:t>
            </w:r>
          </w:p>
          <w:p w14:paraId="4F542CFA" w14:textId="06219396" w:rsidR="00407FE3" w:rsidRPr="006B62CE" w:rsidRDefault="00113369" w:rsidP="000823D6">
            <w:pPr>
              <w:numPr>
                <w:ilvl w:val="0"/>
                <w:numId w:val="4"/>
              </w:numPr>
              <w:jc w:val="both"/>
              <w:rPr>
                <w:color w:val="FF0000"/>
              </w:rPr>
            </w:pPr>
            <w:r w:rsidRPr="006B62CE">
              <w:t>Programi prevencije ovisnosti</w:t>
            </w:r>
            <w:r w:rsidR="00285457" w:rsidRPr="006B62CE">
              <w:t xml:space="preserve"> i ponašajnih ovisnosti</w:t>
            </w:r>
            <w:r w:rsidRPr="006B62CE">
              <w:t xml:space="preserve"> </w:t>
            </w:r>
            <w:r w:rsidR="0089387F" w:rsidRPr="006B62CE">
              <w:t xml:space="preserve">(o duhanu, alkoholu, drogama, kockanju, video igrama) </w:t>
            </w:r>
            <w:r w:rsidRPr="006B62CE">
              <w:t xml:space="preserve">koji su u skladu s Europskim standardima za kvalitetnu prevenciju zlouporabe droga (EDPQS) </w:t>
            </w:r>
          </w:p>
        </w:tc>
      </w:tr>
      <w:tr w:rsidR="00407FE3" w14:paraId="62412B76" w14:textId="77777777">
        <w:trPr>
          <w:trHeight w:val="532"/>
        </w:trPr>
        <w:tc>
          <w:tcPr>
            <w:tcW w:w="1133" w:type="dxa"/>
            <w:vAlign w:val="center"/>
          </w:tcPr>
          <w:p w14:paraId="34365435" w14:textId="77777777" w:rsidR="00407FE3" w:rsidRDefault="00113369">
            <w:pPr>
              <w:jc w:val="center"/>
              <w:rPr>
                <w:b/>
              </w:rPr>
            </w:pPr>
            <w:r>
              <w:rPr>
                <w:b/>
                <w:sz w:val="22"/>
                <w:szCs w:val="22"/>
              </w:rPr>
              <w:t>PII.</w:t>
            </w:r>
          </w:p>
        </w:tc>
        <w:tc>
          <w:tcPr>
            <w:tcW w:w="7841" w:type="dxa"/>
            <w:vAlign w:val="center"/>
          </w:tcPr>
          <w:p w14:paraId="23494AE6" w14:textId="77777777" w:rsidR="00407FE3" w:rsidRPr="006B62CE" w:rsidRDefault="00407FE3"/>
          <w:p w14:paraId="4DCB24A2" w14:textId="51279C03" w:rsidR="00407FE3" w:rsidRPr="006B62CE" w:rsidRDefault="00113369">
            <w:r w:rsidRPr="006B62CE">
              <w:t xml:space="preserve">PII. RESOCIJALIZACIJA I </w:t>
            </w:r>
            <w:r w:rsidR="0089387F" w:rsidRPr="006B62CE">
              <w:t xml:space="preserve">OPORAVAK OSOBA S PROBLEMOM OVISNOSTI </w:t>
            </w:r>
          </w:p>
          <w:p w14:paraId="054934D8" w14:textId="7798F39B" w:rsidR="00407FE3" w:rsidRPr="006B62CE" w:rsidRDefault="00113369">
            <w:pPr>
              <w:numPr>
                <w:ilvl w:val="0"/>
                <w:numId w:val="4"/>
              </w:numPr>
              <w:jc w:val="both"/>
            </w:pPr>
            <w:r w:rsidRPr="006B62CE">
              <w:t>PII.A Programi resocijalizacije</w:t>
            </w:r>
            <w:r w:rsidR="0089387F" w:rsidRPr="006B62CE">
              <w:t xml:space="preserve"> osoba s problemom ovisnosti</w:t>
            </w:r>
            <w:r w:rsidRPr="006B62CE">
              <w:t xml:space="preserve"> o alkoholu, drogama, kockanju i </w:t>
            </w:r>
            <w:r w:rsidR="0089387F" w:rsidRPr="006B62CE">
              <w:t xml:space="preserve">video igrama </w:t>
            </w:r>
            <w:r w:rsidRPr="006B62CE">
              <w:t xml:space="preserve"> (psihosocijalna podrška i uključivanje u različite društvene aktivnosti s ciljem njihove društvene reintegracije)</w:t>
            </w:r>
          </w:p>
          <w:p w14:paraId="29D16CA1" w14:textId="7FC018FA" w:rsidR="00407FE3" w:rsidRPr="006B62CE" w:rsidRDefault="00113369" w:rsidP="006D579D">
            <w:pPr>
              <w:numPr>
                <w:ilvl w:val="0"/>
                <w:numId w:val="4"/>
              </w:numPr>
              <w:jc w:val="both"/>
            </w:pPr>
            <w:r w:rsidRPr="006B62CE">
              <w:t>PII.B Programi psihosocijalne podrške za vulnerabilne skupine maloljetnika, žena, žena s malom djecom i trudnica</w:t>
            </w:r>
          </w:p>
        </w:tc>
      </w:tr>
      <w:tr w:rsidR="00407FE3" w14:paraId="3338C00E" w14:textId="77777777">
        <w:trPr>
          <w:trHeight w:val="532"/>
        </w:trPr>
        <w:tc>
          <w:tcPr>
            <w:tcW w:w="1133" w:type="dxa"/>
            <w:vAlign w:val="center"/>
          </w:tcPr>
          <w:p w14:paraId="792D38F0" w14:textId="77777777" w:rsidR="00407FE3" w:rsidRDefault="00113369">
            <w:pPr>
              <w:jc w:val="center"/>
              <w:rPr>
                <w:b/>
                <w:color w:val="FF0000"/>
                <w:sz w:val="22"/>
                <w:szCs w:val="22"/>
              </w:rPr>
            </w:pPr>
            <w:r w:rsidRPr="000F33A5">
              <w:rPr>
                <w:b/>
                <w:color w:val="000000" w:themeColor="text1"/>
                <w:sz w:val="22"/>
                <w:szCs w:val="22"/>
              </w:rPr>
              <w:t>PIII.</w:t>
            </w:r>
          </w:p>
        </w:tc>
        <w:tc>
          <w:tcPr>
            <w:tcW w:w="7841" w:type="dxa"/>
            <w:vAlign w:val="center"/>
          </w:tcPr>
          <w:p w14:paraId="56EE3EAE" w14:textId="228417C3" w:rsidR="00407FE3" w:rsidRPr="00A94B9F" w:rsidRDefault="00113369" w:rsidP="00000F6E">
            <w:pPr>
              <w:rPr>
                <w:sz w:val="22"/>
                <w:szCs w:val="22"/>
              </w:rPr>
            </w:pPr>
            <w:r w:rsidRPr="00A94B9F">
              <w:rPr>
                <w:sz w:val="22"/>
                <w:szCs w:val="22"/>
              </w:rPr>
              <w:t>PIII. PROGRAMI SMANJENJA ŠTETA</w:t>
            </w:r>
            <w:r w:rsidR="0089387F" w:rsidRPr="00A94B9F">
              <w:rPr>
                <w:sz w:val="22"/>
                <w:szCs w:val="22"/>
              </w:rPr>
              <w:t xml:space="preserve"> UKLJUČUJUĆI INOVATIVNE PROGRAME NAMJENJENE KONZUMENTIMA</w:t>
            </w:r>
            <w:r w:rsidR="00000F6E" w:rsidRPr="00A94B9F">
              <w:rPr>
                <w:sz w:val="22"/>
                <w:szCs w:val="22"/>
              </w:rPr>
              <w:t xml:space="preserve"> NEOPIJATSKIH DROGA </w:t>
            </w:r>
          </w:p>
          <w:p w14:paraId="76CD0B55" w14:textId="77777777" w:rsidR="00407FE3" w:rsidRDefault="00407FE3" w:rsidP="00C11FD9">
            <w:pPr>
              <w:ind w:left="720"/>
              <w:jc w:val="both"/>
              <w:rPr>
                <w:color w:val="FF0000"/>
                <w:sz w:val="22"/>
                <w:szCs w:val="22"/>
              </w:rPr>
            </w:pPr>
          </w:p>
        </w:tc>
      </w:tr>
    </w:tbl>
    <w:p w14:paraId="232C9C73" w14:textId="77777777" w:rsidR="00407FE3" w:rsidRDefault="00407FE3">
      <w:pPr>
        <w:jc w:val="both"/>
        <w:rPr>
          <w:rFonts w:ascii="Times New Roman" w:eastAsia="Times New Roman" w:hAnsi="Times New Roman" w:cs="Times New Roman"/>
          <w:sz w:val="24"/>
          <w:szCs w:val="24"/>
        </w:rPr>
      </w:pPr>
    </w:p>
    <w:p w14:paraId="14C7AF96" w14:textId="0F441122" w:rsidR="00407FE3" w:rsidRDefault="00407FE3">
      <w:pPr>
        <w:jc w:val="both"/>
        <w:rPr>
          <w:b/>
          <w:sz w:val="28"/>
          <w:szCs w:val="28"/>
          <w:u w:val="single"/>
        </w:rPr>
      </w:pPr>
    </w:p>
    <w:p w14:paraId="5D7ED4F9" w14:textId="4A94429B" w:rsidR="006F0F11" w:rsidRPr="001416A0" w:rsidRDefault="00113369" w:rsidP="006F0F11">
      <w:pPr>
        <w:jc w:val="both"/>
        <w:rPr>
          <w:b/>
          <w:sz w:val="28"/>
          <w:szCs w:val="28"/>
        </w:rPr>
      </w:pPr>
      <w:r w:rsidRPr="001416A0">
        <w:rPr>
          <w:b/>
          <w:sz w:val="28"/>
          <w:szCs w:val="28"/>
          <w:u w:val="single"/>
        </w:rPr>
        <w:t>PI.</w:t>
      </w:r>
      <w:r w:rsidRPr="001416A0">
        <w:rPr>
          <w:b/>
          <w:sz w:val="28"/>
          <w:szCs w:val="28"/>
        </w:rPr>
        <w:tab/>
      </w:r>
      <w:r w:rsidR="00000F6E" w:rsidRPr="001416A0">
        <w:rPr>
          <w:b/>
          <w:bCs/>
          <w:sz w:val="28"/>
          <w:szCs w:val="28"/>
        </w:rPr>
        <w:t xml:space="preserve">PROGRAMI PREVENCIJE </w:t>
      </w:r>
      <w:r w:rsidR="006F0F11" w:rsidRPr="001416A0">
        <w:rPr>
          <w:b/>
          <w:bCs/>
          <w:sz w:val="28"/>
          <w:szCs w:val="28"/>
        </w:rPr>
        <w:t xml:space="preserve">OVISNOSTI I PONAŠAJNIH OVISNOSTI </w:t>
      </w:r>
      <w:r w:rsidR="0089387F" w:rsidRPr="001416A0">
        <w:rPr>
          <w:b/>
          <w:bCs/>
          <w:sz w:val="28"/>
          <w:szCs w:val="28"/>
        </w:rPr>
        <w:t>KOJI SU</w:t>
      </w:r>
      <w:r w:rsidR="006F0F11" w:rsidRPr="001416A0">
        <w:rPr>
          <w:b/>
          <w:bCs/>
          <w:sz w:val="28"/>
          <w:szCs w:val="28"/>
        </w:rPr>
        <w:t xml:space="preserve"> U SKLADU S EUROPSKIM STANDARDIMA ZA KVALITETNU PREVENCIJU (EDPQS</w:t>
      </w:r>
      <w:r w:rsidR="006F0F11" w:rsidRPr="001416A0">
        <w:rPr>
          <w:b/>
          <w:u w:val="single"/>
          <w:vertAlign w:val="superscript"/>
        </w:rPr>
        <w:t>3</w:t>
      </w:r>
      <w:r w:rsidR="006F0F11" w:rsidRPr="001416A0">
        <w:rPr>
          <w:b/>
          <w:bCs/>
          <w:sz w:val="28"/>
          <w:szCs w:val="28"/>
        </w:rPr>
        <w:t>)</w:t>
      </w:r>
    </w:p>
    <w:p w14:paraId="7EC22ED4" w14:textId="77777777" w:rsidR="00407FE3" w:rsidRPr="001416A0" w:rsidRDefault="00407FE3">
      <w:pPr>
        <w:jc w:val="both"/>
        <w:rPr>
          <w:b/>
        </w:rPr>
      </w:pPr>
    </w:p>
    <w:p w14:paraId="3553B66A" w14:textId="5960F4CF" w:rsidR="006A2AA0" w:rsidRPr="009B6B4A" w:rsidRDefault="006F0F11" w:rsidP="001757E0">
      <w:pPr>
        <w:jc w:val="both"/>
      </w:pPr>
      <w:r w:rsidRPr="009B6B4A">
        <w:t>U okviru ovog prioritetnog područja podržat će se programi prevencije koji ob</w:t>
      </w:r>
      <w:r w:rsidR="00000F6E" w:rsidRPr="009B6B4A">
        <w:t>uhvaćaju sve razine djelovanja (</w:t>
      </w:r>
      <w:r w:rsidRPr="009B6B4A">
        <w:t>univerzalnu, selektivnu i indiciranu prevenciju, kao i strategije okruženj</w:t>
      </w:r>
      <w:r w:rsidR="00000F6E" w:rsidRPr="009B6B4A">
        <w:t xml:space="preserve">a) </w:t>
      </w:r>
      <w:r w:rsidRPr="009B6B4A">
        <w:t xml:space="preserve">s ciljem sprječavanja razvoja </w:t>
      </w:r>
      <w:r w:rsidR="0089387F" w:rsidRPr="009B6B4A">
        <w:t xml:space="preserve">ovisnosti i </w:t>
      </w:r>
      <w:r w:rsidRPr="009B6B4A">
        <w:t>ponaša</w:t>
      </w:r>
      <w:r w:rsidR="0089387F" w:rsidRPr="009B6B4A">
        <w:t xml:space="preserve">jnih ovisnosti </w:t>
      </w:r>
      <w:r w:rsidRPr="009B6B4A">
        <w:t xml:space="preserve"> </w:t>
      </w:r>
      <w:r w:rsidR="0089387F" w:rsidRPr="009B6B4A">
        <w:t xml:space="preserve">te </w:t>
      </w:r>
      <w:r w:rsidRPr="009B6B4A">
        <w:t xml:space="preserve"> rizičnih obrazaca kod djece, mladih i njihovih obitelji.</w:t>
      </w:r>
      <w:r w:rsidR="00000F6E" w:rsidRPr="009B6B4A">
        <w:t xml:space="preserve"> </w:t>
      </w:r>
      <w:r w:rsidRPr="009B6B4A">
        <w:t>Programi mogu biti usmjereni na jedan ili više oblika ovisnosti, ovisno o prepoznatim potrebama, i trebaju obuhvaćati</w:t>
      </w:r>
      <w:r w:rsidR="00000F6E" w:rsidRPr="009B6B4A">
        <w:t xml:space="preserve">; </w:t>
      </w:r>
      <w:r w:rsidRPr="009B6B4A">
        <w:t>psihoaktivne tvari (alkohol, duhan, droge),</w:t>
      </w:r>
      <w:r w:rsidR="00000F6E" w:rsidRPr="009B6B4A">
        <w:t xml:space="preserve"> </w:t>
      </w:r>
      <w:r w:rsidRPr="009B6B4A">
        <w:t>ponašajne ovisnosti (kockanje, igre na sreću, kompjutorske igre, korištenje</w:t>
      </w:r>
      <w:r w:rsidR="00000F6E" w:rsidRPr="009B6B4A">
        <w:t xml:space="preserve"> interneta i društvenih mreža). </w:t>
      </w:r>
      <w:r w:rsidRPr="009B6B4A">
        <w:t>Prihvatljivost programa temelji se na njihovoj usklađenosti s Europskim standardima za kvalitetnu prevenciju zlouporabe droga (EDPQS), uključujući jasno planiranje, provedbu i evaluaciju intervencija, utemeljeno na stvarn</w:t>
      </w:r>
      <w:r w:rsidR="001757E0" w:rsidRPr="009B6B4A">
        <w:t xml:space="preserve">im potrebama lokalne zajednice. </w:t>
      </w:r>
      <w:r w:rsidR="006A2AA0" w:rsidRPr="009B6B4A">
        <w:t>Prilikom planiranja preventivnih intervencija potrebno je uvažavati temeljne značajke učinkovitosti koje su utvrđene znanstvenim dokazima i preporukama međunarodnih institucija (UNODC, EDPQS, EUDA), a uključuju:</w:t>
      </w:r>
    </w:p>
    <w:p w14:paraId="6789D866" w14:textId="77777777" w:rsidR="006A2AA0" w:rsidRPr="009B6B4A" w:rsidRDefault="006A2AA0" w:rsidP="00000F6E">
      <w:pPr>
        <w:numPr>
          <w:ilvl w:val="0"/>
          <w:numId w:val="41"/>
        </w:numPr>
        <w:jc w:val="both"/>
      </w:pPr>
      <w:r w:rsidRPr="009B6B4A">
        <w:t>Usmjerenost na rizične i zaštitne čimbenike – osobito one u obitelji, školi, zajednici i među vršnjacima.</w:t>
      </w:r>
    </w:p>
    <w:p w14:paraId="2E3F9D5E" w14:textId="31C221A4" w:rsidR="006A2AA0" w:rsidRPr="009B6B4A" w:rsidRDefault="006A2AA0" w:rsidP="00000F6E">
      <w:pPr>
        <w:numPr>
          <w:ilvl w:val="0"/>
          <w:numId w:val="41"/>
        </w:numPr>
        <w:jc w:val="both"/>
      </w:pPr>
      <w:r w:rsidRPr="009B6B4A">
        <w:t>Razvoj osobnih i socijalnih vještina – kao što su empatija, komunikacija, donošenje odluka, rješavanje</w:t>
      </w:r>
      <w:r w:rsidR="000650C5">
        <w:t xml:space="preserve"> sukoba i upravljanje emocijama</w:t>
      </w:r>
    </w:p>
    <w:p w14:paraId="5984F098" w14:textId="68222D8A" w:rsidR="006A2AA0" w:rsidRPr="009B6B4A" w:rsidRDefault="006A2AA0" w:rsidP="00000F6E">
      <w:pPr>
        <w:numPr>
          <w:ilvl w:val="0"/>
          <w:numId w:val="41"/>
        </w:numPr>
        <w:jc w:val="both"/>
      </w:pPr>
      <w:r w:rsidRPr="009B6B4A">
        <w:t xml:space="preserve">Izgradnja realističnih normativnih uvjerenja – prepoznavanje i ispravljanje pogrešnih percepcija o raširenosti i </w:t>
      </w:r>
      <w:r w:rsidR="000650C5">
        <w:t>prihvaćenosti uporabe sredstava</w:t>
      </w:r>
    </w:p>
    <w:p w14:paraId="5C0EE211" w14:textId="77777777" w:rsidR="006A2AA0" w:rsidRPr="009B6B4A" w:rsidRDefault="006A2AA0" w:rsidP="00000F6E">
      <w:pPr>
        <w:numPr>
          <w:ilvl w:val="0"/>
          <w:numId w:val="41"/>
        </w:numPr>
        <w:jc w:val="both"/>
      </w:pPr>
      <w:r w:rsidRPr="009B6B4A">
        <w:t>Objektivno informiranje o sredstvima ovisnosti – jasno, činjenično i bez pristupa zastrašivanja.</w:t>
      </w:r>
    </w:p>
    <w:p w14:paraId="420380C4" w14:textId="2F29C36D" w:rsidR="006A2AA0" w:rsidRPr="009B6B4A" w:rsidRDefault="006A2AA0" w:rsidP="00000F6E">
      <w:pPr>
        <w:numPr>
          <w:ilvl w:val="0"/>
          <w:numId w:val="41"/>
        </w:numPr>
        <w:jc w:val="both"/>
      </w:pPr>
      <w:r w:rsidRPr="009B6B4A">
        <w:t>Upotreba interaktivnih i participativnih metoda rada, koje provode educirani i osposobljeni stručnjaci</w:t>
      </w:r>
    </w:p>
    <w:p w14:paraId="1B6FA9D6" w14:textId="50AD0D34" w:rsidR="006A2AA0" w:rsidRDefault="006A2AA0" w:rsidP="00000F6E">
      <w:pPr>
        <w:numPr>
          <w:ilvl w:val="0"/>
          <w:numId w:val="41"/>
        </w:numPr>
        <w:jc w:val="both"/>
      </w:pPr>
      <w:r w:rsidRPr="009B6B4A">
        <w:t>Planiranje evaluacije procesa i učinka programa, uz jasno definirane ciljeve, ishode i pokazatelje uspješnosti.</w:t>
      </w:r>
    </w:p>
    <w:p w14:paraId="19E07230" w14:textId="7D28A850" w:rsidR="000650C5" w:rsidRPr="009B6B4A" w:rsidRDefault="000650C5" w:rsidP="00000F6E">
      <w:pPr>
        <w:numPr>
          <w:ilvl w:val="0"/>
          <w:numId w:val="41"/>
        </w:numPr>
        <w:jc w:val="both"/>
      </w:pPr>
      <w:r>
        <w:t>+</w:t>
      </w:r>
    </w:p>
    <w:p w14:paraId="25D326EC" w14:textId="77777777" w:rsidR="006A2AA0" w:rsidRPr="009B6B4A" w:rsidRDefault="006A2AA0" w:rsidP="006A2AA0">
      <w:pPr>
        <w:jc w:val="both"/>
      </w:pPr>
      <w:r w:rsidRPr="009B6B4A">
        <w:t>Dodatno, važno je osigurati sveobuhvatan pristup, u kojem se intervencije provode višerazinski i uz koordinaciju različitih sektora, kako bi se povećala njihova učinkovitost i održivost. Brojna istraživanja pokazuju da su najuspješnije one intervencije koje su usmjerene na socijalne, emocionalne i razvojne odrednice ponašanja, a ne isključivo na informiranje o štetnosti sredstava.</w:t>
      </w:r>
    </w:p>
    <w:p w14:paraId="4E9F4AC6" w14:textId="77777777" w:rsidR="001757E0" w:rsidRPr="009B6B4A" w:rsidRDefault="001757E0" w:rsidP="006A2AA0">
      <w:pPr>
        <w:jc w:val="both"/>
      </w:pPr>
    </w:p>
    <w:p w14:paraId="00755CD2" w14:textId="77777777" w:rsidR="006A2AA0" w:rsidRPr="009B6B4A" w:rsidRDefault="006A2AA0" w:rsidP="00000F6E">
      <w:r w:rsidRPr="009B6B4A">
        <w:t>U okviru ovog prioritetnog područja mogu se prijaviti i inovativni programi prevencije ovisnosti koji:</w:t>
      </w:r>
    </w:p>
    <w:p w14:paraId="31768D80" w14:textId="20DE5E19" w:rsidR="006A2AA0" w:rsidRPr="009B6B4A" w:rsidRDefault="006A2AA0" w:rsidP="00000F6E">
      <w:pPr>
        <w:numPr>
          <w:ilvl w:val="0"/>
          <w:numId w:val="42"/>
        </w:numPr>
      </w:pPr>
      <w:r w:rsidRPr="009B6B4A">
        <w:t xml:space="preserve">su osmišljeni na temelju stručnih i znanstvenih spoznaja </w:t>
      </w:r>
      <w:r w:rsidR="00510A13">
        <w:t>u području prevencije ovisnosti</w:t>
      </w:r>
    </w:p>
    <w:p w14:paraId="2C1F3D98" w14:textId="6E9BEC20" w:rsidR="006A2AA0" w:rsidRPr="009B6B4A" w:rsidRDefault="006A2AA0" w:rsidP="00000F6E">
      <w:pPr>
        <w:numPr>
          <w:ilvl w:val="0"/>
          <w:numId w:val="42"/>
        </w:numPr>
      </w:pPr>
      <w:r w:rsidRPr="009B6B4A">
        <w:t>proizlaze iz procje</w:t>
      </w:r>
      <w:r w:rsidR="00510A13">
        <w:t>ne potreba u lokalnoj zajednici</w:t>
      </w:r>
    </w:p>
    <w:p w14:paraId="458ACA3F" w14:textId="4DD436EC" w:rsidR="006A2AA0" w:rsidRPr="009B6B4A" w:rsidRDefault="006A2AA0" w:rsidP="00000F6E">
      <w:pPr>
        <w:numPr>
          <w:ilvl w:val="0"/>
          <w:numId w:val="42"/>
        </w:numPr>
      </w:pPr>
      <w:r w:rsidRPr="009B6B4A">
        <w:t>uključuju nove korisničke skupine ili nove metode rada dizajnirane sukladno specifičnim potrebama tih skupina</w:t>
      </w:r>
    </w:p>
    <w:p w14:paraId="787DA2CB" w14:textId="49EDC799" w:rsidR="006A2AA0" w:rsidRPr="009B6B4A" w:rsidRDefault="006A2AA0" w:rsidP="00000F6E">
      <w:pPr>
        <w:numPr>
          <w:ilvl w:val="0"/>
          <w:numId w:val="42"/>
        </w:numPr>
      </w:pPr>
      <w:r w:rsidRPr="009B6B4A">
        <w:t>razvijaju ili jačaju lokalne mreže dionika u području prevencije (npr. škole, centri za socijalnu skrb, udrug</w:t>
      </w:r>
      <w:r w:rsidR="00510A13">
        <w:t>e, zdravstveni i drugi sektori)</w:t>
      </w:r>
    </w:p>
    <w:p w14:paraId="06DB4E6B" w14:textId="77777777" w:rsidR="006A2AA0" w:rsidRPr="009B6B4A" w:rsidRDefault="006A2AA0" w:rsidP="00000F6E">
      <w:pPr>
        <w:numPr>
          <w:ilvl w:val="0"/>
          <w:numId w:val="42"/>
        </w:numPr>
      </w:pPr>
      <w:r w:rsidRPr="009B6B4A">
        <w:t>nisu se prethodno provodili na području Republike Hrvatske ili predstavljaju značajnu nadogradnju postojećih modela.</w:t>
      </w:r>
    </w:p>
    <w:p w14:paraId="50046BE4" w14:textId="77777777" w:rsidR="001757E0" w:rsidRPr="009B6B4A" w:rsidRDefault="001757E0" w:rsidP="001757E0">
      <w:pPr>
        <w:jc w:val="both"/>
      </w:pPr>
    </w:p>
    <w:p w14:paraId="4F7A1E6E" w14:textId="795B8ED2" w:rsidR="006A2AA0" w:rsidRPr="009B6B4A" w:rsidRDefault="006A2AA0" w:rsidP="001757E0">
      <w:pPr>
        <w:jc w:val="both"/>
      </w:pPr>
      <w:r w:rsidRPr="009B6B4A">
        <w:t>Kao dodatni kriterij prihvatljivosti, potrebno je prikazati detaljan plan evaluacije intervencije</w:t>
      </w:r>
      <w:r w:rsidR="00000F6E" w:rsidRPr="009B6B4A">
        <w:t xml:space="preserve">, koji uključuje: jasno definirane ciljeve, indikatore ishoda, </w:t>
      </w:r>
      <w:r w:rsidRPr="009B6B4A">
        <w:t>metodologi</w:t>
      </w:r>
      <w:r w:rsidR="00000F6E" w:rsidRPr="009B6B4A">
        <w:t xml:space="preserve">ju evaluacije procesa i učinka, </w:t>
      </w:r>
      <w:r w:rsidRPr="009B6B4A">
        <w:t>plan diseminacije rezultata i održivosti programa.</w:t>
      </w:r>
      <w:r w:rsidR="001757E0" w:rsidRPr="009B6B4A">
        <w:t xml:space="preserve"> </w:t>
      </w:r>
      <w:r w:rsidRPr="009B6B4A">
        <w:t>Ovakvi programi posebno su vrijedni jer odgovaraju na specifične i nerijetko neadresirane potrebe zajednice, promiču pristup utemeljen na dokazima, i omogućuju testiranje novih modela djelovanja koji se mogu širiti na druga područja ako pokažu učinak.</w:t>
      </w:r>
    </w:p>
    <w:p w14:paraId="4883123D" w14:textId="77777777" w:rsidR="001757E0" w:rsidRPr="009B6B4A" w:rsidRDefault="001757E0" w:rsidP="006A2AA0">
      <w:pPr>
        <w:jc w:val="both"/>
      </w:pPr>
    </w:p>
    <w:p w14:paraId="4B172ED7" w14:textId="77777777" w:rsidR="006A2AA0" w:rsidRPr="009B6B4A" w:rsidRDefault="006A2AA0" w:rsidP="006A2AA0">
      <w:pPr>
        <w:jc w:val="both"/>
      </w:pPr>
      <w:r w:rsidRPr="009B6B4A">
        <w:t>U okviru ovog prioritetnog područja prihvatljive su intervencije koje se provode na razinama:</w:t>
      </w:r>
    </w:p>
    <w:p w14:paraId="3B56C2BC" w14:textId="77777777" w:rsidR="001757E0" w:rsidRPr="009B6B4A" w:rsidRDefault="006A2AA0" w:rsidP="001757E0">
      <w:pPr>
        <w:pStyle w:val="Odlomakpopisa"/>
        <w:numPr>
          <w:ilvl w:val="0"/>
          <w:numId w:val="48"/>
        </w:numPr>
        <w:jc w:val="both"/>
      </w:pPr>
      <w:r w:rsidRPr="009B6B4A">
        <w:t>Univerzalne prevencije – usmjerene na opću populaciju (primjerice, svi učenici, svi roditelji, cijela škola ili zajednica), neovisno o individualnom riziku:</w:t>
      </w:r>
      <w:r w:rsidR="001757E0" w:rsidRPr="009B6B4A">
        <w:t xml:space="preserve"> </w:t>
      </w:r>
      <w:r w:rsidRPr="009B6B4A">
        <w:t>Programi u školama koji potiču razvoj socijalnih i emocionalnih vještina, jačaju odgovorno donošenje odluka, otpornost na socijalni pritisak i potiču kritičko promišljanje o normama i infor</w:t>
      </w:r>
      <w:r w:rsidR="001757E0" w:rsidRPr="009B6B4A">
        <w:t xml:space="preserve">macijama o sredstvima ovisnosti; </w:t>
      </w:r>
      <w:r w:rsidRPr="009B6B4A">
        <w:t>Roditeljski programi koji promiču pozitivno roditeljstvo, jasno postavljanje pravila, nadzor, emocionalnu podršku i učinkovitu komunikacij</w:t>
      </w:r>
      <w:r w:rsidR="001757E0" w:rsidRPr="009B6B4A">
        <w:t xml:space="preserve">u; </w:t>
      </w:r>
      <w:r w:rsidRPr="009B6B4A">
        <w:t>Medijske kampanje ili aktivnosti u zajednici koje su dio šire, strukturirane intervencije s jasno definiranim ciljevima.</w:t>
      </w:r>
    </w:p>
    <w:p w14:paraId="1EF0EB48" w14:textId="77777777" w:rsidR="001757E0" w:rsidRPr="009B6B4A" w:rsidRDefault="006A2AA0" w:rsidP="001757E0">
      <w:pPr>
        <w:pStyle w:val="Odlomakpopisa"/>
        <w:numPr>
          <w:ilvl w:val="0"/>
          <w:numId w:val="48"/>
        </w:numPr>
        <w:jc w:val="both"/>
      </w:pPr>
      <w:r w:rsidRPr="009B6B4A">
        <w:t>Selektivne prevencije – usmjerene na skupine koje su izložene većem riziku zbog specifičnih okolnosti:</w:t>
      </w:r>
      <w:r w:rsidR="001757E0" w:rsidRPr="009B6B4A">
        <w:t xml:space="preserve"> </w:t>
      </w:r>
      <w:r w:rsidRPr="009B6B4A">
        <w:t>Programi za učenike s teškoćama u ponašanju, školskim neuspjehom ili koji žive u marginaliziranim okruženjima</w:t>
      </w:r>
      <w:r w:rsidR="001757E0" w:rsidRPr="009B6B4A">
        <w:t xml:space="preserve"> (npr. siromaštvo, manjinama); </w:t>
      </w:r>
      <w:r w:rsidRPr="009B6B4A">
        <w:t>Obiteljski programi za rizične obitelji – npr. roditelji koji imaju problema s ovisnostima, kroničnim bolestima, nasiljem ili mentalnim zdravljem.</w:t>
      </w:r>
    </w:p>
    <w:p w14:paraId="38A1C43F" w14:textId="3D81A357" w:rsidR="001757E0" w:rsidRPr="009B6B4A" w:rsidRDefault="006A2AA0" w:rsidP="001757E0">
      <w:pPr>
        <w:pStyle w:val="Odlomakpopisa"/>
        <w:numPr>
          <w:ilvl w:val="0"/>
          <w:numId w:val="48"/>
        </w:numPr>
        <w:jc w:val="both"/>
      </w:pPr>
      <w:r w:rsidRPr="009B6B4A">
        <w:t>Indicirane prevencije – usmjerene na pojedince kod kojih su već prisutni rani znakovi problema ili koji eksperimentiraju sa sredstvima ovisnosti:</w:t>
      </w:r>
      <w:r w:rsidR="001757E0" w:rsidRPr="009B6B4A">
        <w:t xml:space="preserve"> </w:t>
      </w:r>
      <w:r w:rsidRPr="009B6B4A">
        <w:t>Motivacijski intervjui i kratke intervencije za mlade koji su već probali psihoaktivna sredstva ali nisu razvili ovisnost.</w:t>
      </w:r>
    </w:p>
    <w:p w14:paraId="422260B8" w14:textId="3BFBFEB1" w:rsidR="006A2AA0" w:rsidRPr="009B6B4A" w:rsidRDefault="006A2AA0" w:rsidP="001757E0">
      <w:pPr>
        <w:pStyle w:val="Odlomakpopisa"/>
        <w:numPr>
          <w:ilvl w:val="0"/>
          <w:numId w:val="48"/>
        </w:numPr>
        <w:jc w:val="both"/>
      </w:pPr>
      <w:r w:rsidRPr="009B6B4A">
        <w:t>Strategije okruženja – koje se odnose na širu zajednicu i regulaciju okolišnih čimbenika:</w:t>
      </w:r>
      <w:r w:rsidR="001757E0" w:rsidRPr="009B6B4A">
        <w:t xml:space="preserve"> </w:t>
      </w:r>
      <w:r w:rsidRPr="009B6B4A">
        <w:t>Suradnja s lokalnim vlastima i sektorima (zdravstvo, policija, obrazovanje) u provedbi i nadzoru zakona (npr. ograničenja prodaje alkohola i duhana mal</w:t>
      </w:r>
      <w:r w:rsidR="001757E0" w:rsidRPr="009B6B4A">
        <w:t xml:space="preserve">oljetnicima, odgovorno točenje); </w:t>
      </w:r>
      <w:r w:rsidRPr="009B6B4A">
        <w:t>Alternativne aktivnosti – organiziranje sportskih, kulturnih i društvenih sadržaja koji mladima nude smisleno provođenje slobodnog vrem</w:t>
      </w:r>
      <w:r w:rsidR="001757E0" w:rsidRPr="009B6B4A">
        <w:t xml:space="preserve">ena bez psihoaktivnih sredstava; </w:t>
      </w:r>
      <w:r w:rsidRPr="009B6B4A">
        <w:t>Intervencije u ugostiteljskim objektima i noćnom životu, edukacija osoblja o odgovorn</w:t>
      </w:r>
      <w:r w:rsidR="001757E0" w:rsidRPr="009B6B4A">
        <w:t xml:space="preserve">om postupanju i smanjenju štete; </w:t>
      </w:r>
      <w:r w:rsidRPr="009B6B4A">
        <w:t>Razvoj digitalnih platformi i alata koji mladima nude pristup provjerenim informacijama i resursima.</w:t>
      </w:r>
    </w:p>
    <w:p w14:paraId="4149E30C" w14:textId="77777777" w:rsidR="006A2AA0" w:rsidRPr="009B6B4A" w:rsidRDefault="006A2AA0" w:rsidP="006A2AA0">
      <w:pPr>
        <w:jc w:val="both"/>
      </w:pPr>
    </w:p>
    <w:p w14:paraId="0054C2F5" w14:textId="77777777" w:rsidR="006A2AA0" w:rsidRPr="009B6B4A" w:rsidRDefault="006A2AA0">
      <w:pPr>
        <w:jc w:val="both"/>
      </w:pPr>
    </w:p>
    <w:p w14:paraId="5806DD43" w14:textId="1620B88D" w:rsidR="00407FE3" w:rsidRPr="009B6B4A" w:rsidRDefault="00113369">
      <w:pPr>
        <w:jc w:val="both"/>
      </w:pPr>
      <w:r w:rsidRPr="009B6B4A">
        <w:t xml:space="preserve">Prikaz Standarda za kvalitetnu prevenciju zlouporabe droga (eng. </w:t>
      </w:r>
      <w:r w:rsidRPr="009B6B4A">
        <w:rPr>
          <w:i/>
        </w:rPr>
        <w:t>European Drug Prevention Quality Standards</w:t>
      </w:r>
      <w:r w:rsidRPr="009B6B4A">
        <w:t xml:space="preserve"> – EDPQS</w:t>
      </w:r>
      <w:r w:rsidRPr="009B6B4A">
        <w:rPr>
          <w:vertAlign w:val="superscript"/>
        </w:rPr>
        <w:footnoteReference w:id="2"/>
      </w:r>
      <w:r w:rsidRPr="009B6B4A">
        <w:t>) dostupan je na hrvatskom jeziku</w:t>
      </w:r>
      <w:r w:rsidRPr="009B6B4A">
        <w:rPr>
          <w:rFonts w:ascii="Times" w:eastAsia="Times" w:hAnsi="Times" w:cs="Times"/>
          <w:sz w:val="30"/>
          <w:szCs w:val="30"/>
          <w:vertAlign w:val="superscript"/>
        </w:rPr>
        <w:footnoteReference w:id="3"/>
      </w:r>
      <w:r w:rsidRPr="009B6B4A">
        <w:t xml:space="preserve"> u dokumentu: Europski standardi za kvalitetnu prevenciju zlouporabe droga: Brzi vodič i u Dodatku 1. Pojmovnik. </w:t>
      </w:r>
    </w:p>
    <w:p w14:paraId="1A633F77" w14:textId="77777777" w:rsidR="00407FE3" w:rsidRPr="009B6B4A" w:rsidRDefault="00407FE3">
      <w:pPr>
        <w:jc w:val="both"/>
      </w:pPr>
    </w:p>
    <w:p w14:paraId="6C866FD3" w14:textId="77777777" w:rsidR="00407FE3" w:rsidRPr="009B6B4A" w:rsidRDefault="00113369">
      <w:pPr>
        <w:jc w:val="both"/>
      </w:pPr>
      <w:r w:rsidRPr="009B6B4A">
        <w:t xml:space="preserve">Europski standardi naglašavaju sljedeće elemente u preventivnom radu: relevantnost aktivnosti za ciljane populacije i politike; pridržavanje etičkih načela; integraciju i promicanje znanstvene utemeljenosti, kao i unutarnju koherentnost, izvedivost i održivost programa. </w:t>
      </w:r>
    </w:p>
    <w:p w14:paraId="7C7CE94F" w14:textId="77777777" w:rsidR="00407FE3" w:rsidRPr="009B6B4A" w:rsidRDefault="00407FE3">
      <w:pPr>
        <w:jc w:val="both"/>
      </w:pPr>
    </w:p>
    <w:p w14:paraId="5F0F7F0C" w14:textId="77777777" w:rsidR="00407FE3" w:rsidRPr="009B6B4A" w:rsidRDefault="00113369">
      <w:pPr>
        <w:jc w:val="both"/>
      </w:pPr>
      <w:r w:rsidRPr="009B6B4A">
        <w:t>Standardi propisuju način na koji se planiraju i provode preventivne intervencije, uvažavajući model programskog ciklusa. Programske faze su: procjena potreba, procjena sredstava, formulacija programa, programiranje intervencije, upravljanje i mobilizacija resursa, provedba i praćenje, evaluacije i diseminacija. Uz navedeno, Standardi uzimaju u obzir i komponente koje su prisutne u svim programskim fazama: održivost i financiranje, komunikacija i uključenost dionika, osposobljavanje osoblja i etičke aspekte.</w:t>
      </w:r>
    </w:p>
    <w:p w14:paraId="7089D93B" w14:textId="77777777" w:rsidR="00407FE3" w:rsidRPr="009B6B4A" w:rsidRDefault="00407FE3">
      <w:pPr>
        <w:jc w:val="both"/>
      </w:pPr>
    </w:p>
    <w:p w14:paraId="735F9F85" w14:textId="1B85E96F" w:rsidR="00407FE3" w:rsidRPr="009B6B4A" w:rsidRDefault="00113369">
      <w:pPr>
        <w:jc w:val="both"/>
      </w:pPr>
      <w:r w:rsidRPr="009B6B4A">
        <w:t xml:space="preserve">U skladu s tim, osnovni standardi su: Održivost i financiranje; Komunikacija i sudjelovanje dionika; Razvoj djelatnika; Etička prevencija droga; Poznavanje politika i zakona vezanih uz droge; Procjena uporabe droga i potreba zajednice; Opisivanje potreba – opravdavanje intervencije; Poznavanje ciljane skupine; Procjenjivanje ciljane populacije i sredstava zajednice; Procjena unutarnjih resursa; Definiranje ciljane populacije; Upotreba teorijskog modela; Definiranje svrhe, općih i posebnih ciljeva; Definiranje okruženja; Dokaze o učinkovitosti; Određivanje vremenskog okvira; Osmišljavanje za kvalitetu i učinkovitost; Postupanja u slučaju odabira postojeće intervencije; Podešavanje čitave intervencije ciljanoj populaciji; Postupanja u slučaju planiranja završnih evaluacija; Planiranje programa – Prikazivanje programskog plana; Planiranje financijskih zahtjeva; Osnivanje tima; Obuhvat i zadržavanje sudionika; Priprema programskih materijala; Pružanje opisa programa. </w:t>
      </w:r>
      <w:r w:rsidRPr="009B6B4A">
        <w:br/>
      </w:r>
      <w:r w:rsidRPr="009B6B4A">
        <w:br/>
        <w:t xml:space="preserve">Europski standardi usmjereni su na proces izrade i provedbe programa. Sadržaj preventivnih intervencija treba biti u skladu sa spoznajama o učinkovitim intervencijama na različitim razinama rizika, a sukladno navedenom u </w:t>
      </w:r>
      <w:r w:rsidR="00E15D12" w:rsidRPr="009B6B4A">
        <w:t xml:space="preserve">PI. </w:t>
      </w:r>
      <w:r w:rsidRPr="009B6B4A">
        <w:t xml:space="preserve">prioritetu. </w:t>
      </w:r>
    </w:p>
    <w:p w14:paraId="3677B185" w14:textId="77777777" w:rsidR="00407FE3" w:rsidRPr="009B6B4A" w:rsidRDefault="00407FE3">
      <w:pPr>
        <w:jc w:val="both"/>
        <w:rPr>
          <w:i/>
        </w:rPr>
      </w:pPr>
    </w:p>
    <w:p w14:paraId="28E20D11" w14:textId="4D035CE4" w:rsidR="00407FE3" w:rsidRPr="009B6B4A" w:rsidRDefault="00113369">
      <w:pPr>
        <w:jc w:val="both"/>
        <w:rPr>
          <w:i/>
        </w:rPr>
      </w:pPr>
      <w:r w:rsidRPr="009B6B4A">
        <w:rPr>
          <w:i/>
        </w:rPr>
        <w:t>Prijava programa u partnerstvu</w:t>
      </w:r>
      <w:r w:rsidRPr="009B6B4A">
        <w:rPr>
          <w:b/>
          <w:i/>
        </w:rPr>
        <w:t xml:space="preserve"> za PI.</w:t>
      </w:r>
      <w:r w:rsidR="00D8704E" w:rsidRPr="009B6B4A">
        <w:rPr>
          <w:b/>
          <w:i/>
        </w:rPr>
        <w:t xml:space="preserve"> </w:t>
      </w:r>
      <w:r w:rsidRPr="009B6B4A">
        <w:rPr>
          <w:b/>
          <w:i/>
        </w:rPr>
        <w:t>nije obvezna ali je poželjna.</w:t>
      </w:r>
      <w:r w:rsidRPr="009B6B4A">
        <w:rPr>
          <w:i/>
        </w:rPr>
        <w:t xml:space="preserve"> (Više informacija o obveznom i neobaveznom partnerstvu nalazi se u odjeljku 2.1c.)</w:t>
      </w:r>
    </w:p>
    <w:p w14:paraId="031BFF2D" w14:textId="77777777" w:rsidR="00407FE3" w:rsidRPr="009B6B4A" w:rsidRDefault="00407FE3"/>
    <w:p w14:paraId="64190516" w14:textId="77777777" w:rsidR="00407FE3" w:rsidRPr="009B6B4A" w:rsidRDefault="00113369">
      <w:pPr>
        <w:shd w:val="clear" w:color="auto" w:fill="FFFFFF"/>
        <w:jc w:val="both"/>
      </w:pPr>
      <w:r w:rsidRPr="009B6B4A">
        <w:t xml:space="preserve">Pojašnjenje temeljnih pojmova moguće je naći u dokumentu: </w:t>
      </w:r>
      <w:r w:rsidRPr="009B6B4A">
        <w:rPr>
          <w:i/>
        </w:rPr>
        <w:t>Dodatak 1. Pojmovnik</w:t>
      </w:r>
      <w:r w:rsidRPr="009B6B4A">
        <w:t>.</w:t>
      </w:r>
    </w:p>
    <w:p w14:paraId="2EE50F7C" w14:textId="77777777" w:rsidR="00407FE3" w:rsidRPr="004D4874" w:rsidRDefault="00407FE3">
      <w:pPr>
        <w:jc w:val="both"/>
        <w:rPr>
          <w:b/>
          <w:color w:val="FF0000"/>
          <w:sz w:val="28"/>
          <w:szCs w:val="28"/>
          <w:u w:val="single"/>
        </w:rPr>
      </w:pPr>
    </w:p>
    <w:p w14:paraId="248FE782" w14:textId="577E43E9" w:rsidR="00407FE3" w:rsidRPr="001416A0" w:rsidRDefault="00113369">
      <w:pPr>
        <w:jc w:val="both"/>
        <w:rPr>
          <w:sz w:val="28"/>
          <w:szCs w:val="28"/>
        </w:rPr>
      </w:pPr>
      <w:r>
        <w:rPr>
          <w:b/>
          <w:sz w:val="28"/>
          <w:szCs w:val="28"/>
          <w:u w:val="single"/>
        </w:rPr>
        <w:t>PII.</w:t>
      </w:r>
      <w:r>
        <w:rPr>
          <w:b/>
          <w:sz w:val="28"/>
          <w:szCs w:val="28"/>
        </w:rPr>
        <w:t xml:space="preserve">  </w:t>
      </w:r>
      <w:r w:rsidRPr="001416A0">
        <w:rPr>
          <w:b/>
          <w:sz w:val="28"/>
          <w:szCs w:val="28"/>
        </w:rPr>
        <w:t>PROGRAMI RESOCIJAL</w:t>
      </w:r>
      <w:r w:rsidR="005E694B" w:rsidRPr="001416A0">
        <w:rPr>
          <w:b/>
          <w:sz w:val="28"/>
          <w:szCs w:val="28"/>
        </w:rPr>
        <w:t>IZACIJE I OPORAVKA OSOBA S PROBLEMOM OVISNOSTI</w:t>
      </w:r>
    </w:p>
    <w:p w14:paraId="3FB12970" w14:textId="77777777" w:rsidR="00407FE3" w:rsidRDefault="00407FE3">
      <w:pPr>
        <w:ind w:left="2121" w:hanging="705"/>
        <w:jc w:val="both"/>
        <w:rPr>
          <w:b/>
        </w:rPr>
      </w:pPr>
    </w:p>
    <w:p w14:paraId="0A8F84E8" w14:textId="5C5BD569" w:rsidR="00407FE3" w:rsidRDefault="00113369">
      <w:pPr>
        <w:jc w:val="both"/>
        <w:rPr>
          <w:u w:val="single"/>
        </w:rPr>
      </w:pPr>
      <w:r>
        <w:rPr>
          <w:u w:val="single"/>
        </w:rPr>
        <w:t xml:space="preserve">PII.A programi resocijalizacije </w:t>
      </w:r>
      <w:r w:rsidR="005E694B">
        <w:rPr>
          <w:u w:val="single"/>
        </w:rPr>
        <w:t>osoba s problemom ovisnosti</w:t>
      </w:r>
      <w:r>
        <w:rPr>
          <w:u w:val="single"/>
        </w:rPr>
        <w:t xml:space="preserve"> o alkoholu, drogama</w:t>
      </w:r>
      <w:r w:rsidR="005E694B">
        <w:rPr>
          <w:u w:val="single"/>
        </w:rPr>
        <w:t>, kockanju, igranju video igara</w:t>
      </w:r>
      <w:r>
        <w:rPr>
          <w:u w:val="single"/>
        </w:rPr>
        <w:t xml:space="preserve"> (psihosocijalna podrška i uključivanje u različite društvene aktivnosti s ciljem njihove društvene reintegracije)</w:t>
      </w:r>
    </w:p>
    <w:p w14:paraId="3EEA7C3E" w14:textId="77777777" w:rsidR="00407FE3" w:rsidRDefault="00407FE3">
      <w:pPr>
        <w:jc w:val="both"/>
        <w:rPr>
          <w:color w:val="44546A"/>
        </w:rPr>
      </w:pPr>
    </w:p>
    <w:p w14:paraId="44AD26B2" w14:textId="7ECA5A50" w:rsidR="00407FE3" w:rsidRDefault="00113369">
      <w:pPr>
        <w:numPr>
          <w:ilvl w:val="0"/>
          <w:numId w:val="23"/>
        </w:numPr>
        <w:pBdr>
          <w:top w:val="nil"/>
          <w:left w:val="nil"/>
          <w:bottom w:val="nil"/>
          <w:right w:val="nil"/>
          <w:between w:val="nil"/>
        </w:pBdr>
        <w:jc w:val="both"/>
        <w:rPr>
          <w:color w:val="000000"/>
        </w:rPr>
      </w:pPr>
      <w:r>
        <w:rPr>
          <w:color w:val="000000"/>
        </w:rPr>
        <w:t>Programi koji uključuju: edukacije i infor</w:t>
      </w:r>
      <w:r w:rsidR="005E694B">
        <w:rPr>
          <w:color w:val="000000"/>
        </w:rPr>
        <w:t>miranja</w:t>
      </w:r>
      <w:r>
        <w:rPr>
          <w:color w:val="000000"/>
        </w:rPr>
        <w:t xml:space="preserve"> o mogućnostima školovanja, zapošljavanja i ostvarivanja različitih socijalnih prava iz programa resocijalizacije, organiziranje grupnog i individualnog rada s rehabilitiranim ovisnicima i njihovim obiteljima, organiziranje kreativnih radionica za ovisnike, organiziranje psiholoških i sociopedagoških grupa, organiziranje grupa samopomoći te uključivanje rehabilitiranih ovisnika u druge društvene aktivnosti u zajednici s osobitim naglaskom na osnivanje grupa samopomoći za žene ovisnice, rad s majkama s malom djecom, pružanje psihosocijalne podrške ovisnicima i njihovoj djeci te unapređenje roditeljskih znanja i vještina ovisnika koji su roditelj, organiziranje različitih tečajeva i strukovne izobrazbe, organiziranje doškolovanja i prekvalifikacije, zapošljavanje i organiziranje različitih oblika pomoći pri zapošljavanju rehabilitiranih ovisnika, kao što su organiziranje savjetovanja vezanih za ostvarivanje prava na zapošljavanje, prekvalifikaciju i doškolovanje, aktivnosti s ciljem senzibiliziranja javnosti za zapošljavanje rehabilitiranih ovisnika (okrugli stolovi, seminari i sl.).</w:t>
      </w:r>
    </w:p>
    <w:p w14:paraId="41B26224" w14:textId="77777777" w:rsidR="00407FE3" w:rsidRDefault="00113369">
      <w:pPr>
        <w:numPr>
          <w:ilvl w:val="0"/>
          <w:numId w:val="23"/>
        </w:numPr>
        <w:pBdr>
          <w:top w:val="nil"/>
          <w:left w:val="nil"/>
          <w:bottom w:val="nil"/>
          <w:right w:val="nil"/>
          <w:between w:val="nil"/>
        </w:pBdr>
        <w:jc w:val="both"/>
        <w:rPr>
          <w:color w:val="000000"/>
        </w:rPr>
      </w:pPr>
      <w:r>
        <w:rPr>
          <w:color w:val="000000"/>
        </w:rPr>
        <w:t>Programi pomoći u prekvalifikaciji, doškolovanju i pronalaženju zaposlenja za žene s problemom ovisnosti kao što su; organiziranje različitih tečajeva i strukovne izobrazbe, organiziranje doškolovanja i prekvalifikacije, zapošljavanje i organiziranje različitih oblika pomoći pri zapošljavanju, kao što su organiziranje savjetovanja vezanih za ostvarivanje prava na zapošljavanje, prekvalifikaciju i doškolovanje, aktivnosti s ciljem senzibiliziranja javnosti za zapošljavanje rehabilitiranih osoba s problemom ovisnosti (okrugli stolovi, seminari i sl.),</w:t>
      </w:r>
      <w:r>
        <w:rPr>
          <w:color w:val="000000"/>
        </w:rPr>
        <w:tab/>
        <w:t>socio-ekonomske intervencije za žene žrtve nasilja i  beskućnice kao što su usluge prehrane dnevnog boravka, održavanje osobne higijene, organiziranje zdravstvenih pregleda, socijalnih usluga i slično.</w:t>
      </w:r>
    </w:p>
    <w:p w14:paraId="736BD2FF" w14:textId="708631B2" w:rsidR="00407FE3" w:rsidRDefault="00113369">
      <w:pPr>
        <w:numPr>
          <w:ilvl w:val="0"/>
          <w:numId w:val="23"/>
        </w:numPr>
        <w:pBdr>
          <w:top w:val="nil"/>
          <w:left w:val="nil"/>
          <w:bottom w:val="nil"/>
          <w:right w:val="nil"/>
          <w:between w:val="nil"/>
        </w:pBdr>
        <w:jc w:val="both"/>
        <w:rPr>
          <w:color w:val="000000"/>
        </w:rPr>
      </w:pPr>
      <w:r>
        <w:rPr>
          <w:color w:val="000000"/>
        </w:rPr>
        <w:t>Programi s ciljem rješavanja stambenih pitanja i drugih zdravstvenih i socijalnih pitanja žena</w:t>
      </w:r>
      <w:r w:rsidR="005E694B">
        <w:rPr>
          <w:color w:val="000000"/>
        </w:rPr>
        <w:t xml:space="preserve"> s problemom ovisnosti kao što su; </w:t>
      </w:r>
      <w:r>
        <w:rPr>
          <w:color w:val="000000"/>
        </w:rPr>
        <w:t>osnivanje stambenih zajednica za žene s problemom ovisnosti , pružanje pomoći pri</w:t>
      </w:r>
      <w:r w:rsidR="005E694B">
        <w:rPr>
          <w:color w:val="000000"/>
        </w:rPr>
        <w:t xml:space="preserve"> rješavanju stambenih pitanja </w:t>
      </w:r>
      <w:r>
        <w:rPr>
          <w:color w:val="000000"/>
        </w:rPr>
        <w:t>te pomoć u rješavanju skrbi o maloljetnoj djeci, pomoć radi olakšanog povratka u obitelj i društvenu sredinu</w:t>
      </w:r>
    </w:p>
    <w:p w14:paraId="0A8A6B43" w14:textId="0450DC7A" w:rsidR="00407FE3" w:rsidRDefault="00113369" w:rsidP="005E694B">
      <w:pPr>
        <w:numPr>
          <w:ilvl w:val="0"/>
          <w:numId w:val="23"/>
        </w:numPr>
        <w:pBdr>
          <w:top w:val="nil"/>
          <w:left w:val="nil"/>
          <w:bottom w:val="nil"/>
          <w:right w:val="nil"/>
          <w:between w:val="nil"/>
        </w:pBdr>
        <w:jc w:val="both"/>
        <w:rPr>
          <w:color w:val="000000"/>
        </w:rPr>
      </w:pPr>
      <w:r>
        <w:rPr>
          <w:color w:val="000000"/>
        </w:rPr>
        <w:t>Programi podrške za maloljetnike</w:t>
      </w:r>
      <w:r w:rsidR="005E694B">
        <w:rPr>
          <w:color w:val="000000"/>
        </w:rPr>
        <w:t xml:space="preserve"> s problemom ovisnosti</w:t>
      </w:r>
      <w:r>
        <w:rPr>
          <w:color w:val="000000"/>
        </w:rPr>
        <w:t xml:space="preserve"> te uključivanje u različite društvene aktivnosti, što uključuje aktivnosti; edukacija i informiranja o mogućnostima školovanja, zapošljavanja i ostvarivanja različitih socijalnih prava iz Programa resocijalizacije, organiziranje grupnog i individualnog rada s maloljetnicima i njihovim obiteljima, organiziranje kreativnih radionica, organiziranje psiholoških i sociopedagoških grupa i grupa samopomoći te uključiva</w:t>
      </w:r>
      <w:r w:rsidR="005E694B">
        <w:rPr>
          <w:color w:val="000000"/>
        </w:rPr>
        <w:t xml:space="preserve">nje ovih vulnerabilnih skupina </w:t>
      </w:r>
      <w:r>
        <w:rPr>
          <w:color w:val="000000"/>
        </w:rPr>
        <w:t>u druge društvene aktivnosti</w:t>
      </w:r>
    </w:p>
    <w:p w14:paraId="7B41AF18" w14:textId="77777777" w:rsidR="00407FE3" w:rsidRDefault="00407FE3" w:rsidP="005E694B">
      <w:pPr>
        <w:ind w:left="360"/>
        <w:jc w:val="both"/>
        <w:rPr>
          <w:color w:val="FF0000"/>
        </w:rPr>
      </w:pPr>
    </w:p>
    <w:p w14:paraId="21E7300B" w14:textId="16DEBBD0" w:rsidR="00407FE3" w:rsidRDefault="00113369">
      <w:pPr>
        <w:jc w:val="both"/>
        <w:rPr>
          <w:b/>
          <w:i/>
        </w:rPr>
      </w:pPr>
      <w:r>
        <w:rPr>
          <w:b/>
          <w:i/>
        </w:rPr>
        <w:t xml:space="preserve">Prijava programa pomoći u prekvalifikaciji, doškolovanju i pronalaženju zaposlenja liječenim </w:t>
      </w:r>
      <w:r w:rsidR="00213C43">
        <w:rPr>
          <w:b/>
          <w:i/>
        </w:rPr>
        <w:t>osob</w:t>
      </w:r>
      <w:r w:rsidR="00D07896">
        <w:rPr>
          <w:b/>
          <w:i/>
        </w:rPr>
        <w:t>ama</w:t>
      </w:r>
      <w:r w:rsidR="00213C43">
        <w:rPr>
          <w:b/>
          <w:i/>
        </w:rPr>
        <w:t xml:space="preserve"> s problemom ovisnosti</w:t>
      </w:r>
      <w:r>
        <w:rPr>
          <w:b/>
          <w:i/>
        </w:rPr>
        <w:t xml:space="preserve"> u PII.A obavezna je u partnerstvu s nekom odgojno-obrazovnom ustanovom koja može izdati valjano uvjerenje o završenom školovanju i/ili prekvalifikaciji ukoliko se provodi školovanje i prekvalifikacija ovisnika za zanimanja potrebna na tržištu rada u sklopu Programa resocijalizacije. U tom slučaju poželjno je i partnerstvo ili suradnja s nadležnom područnom službom Zavoda za zapošljavanje.</w:t>
      </w:r>
    </w:p>
    <w:p w14:paraId="3D2AE772" w14:textId="77777777" w:rsidR="00407FE3" w:rsidRDefault="00407FE3">
      <w:pPr>
        <w:jc w:val="both"/>
        <w:rPr>
          <w:b/>
          <w:i/>
        </w:rPr>
      </w:pPr>
    </w:p>
    <w:p w14:paraId="31FDC4E6" w14:textId="2F402871" w:rsidR="00407FE3" w:rsidRDefault="00113369">
      <w:pPr>
        <w:jc w:val="both"/>
        <w:rPr>
          <w:i/>
        </w:rPr>
      </w:pPr>
      <w:r>
        <w:rPr>
          <w:i/>
        </w:rPr>
        <w:t xml:space="preserve">Prijava programa psihosocijalne podrške liječenih ovisnika nakon završenog tretmana u terapijskoj zajednici ili poslijepenalni prihvat te uključivanje liječenih ovisnika u različite društvene aktivnosti s ciljem njihove društvene reintegracije u </w:t>
      </w:r>
      <w:r>
        <w:rPr>
          <w:b/>
          <w:i/>
        </w:rPr>
        <w:t xml:space="preserve">PII. A </w:t>
      </w:r>
      <w:r>
        <w:rPr>
          <w:i/>
        </w:rPr>
        <w:t>nije obvezna u partnerstvu ali je poželjna. (Više informacija o obveznom i neobaveznom partnerstvu nalazi se u odjeljku 2.1c )</w:t>
      </w:r>
    </w:p>
    <w:p w14:paraId="601CFCD2" w14:textId="09DBDC5A" w:rsidR="00510A13" w:rsidRDefault="00510A13">
      <w:pPr>
        <w:jc w:val="both"/>
        <w:rPr>
          <w:i/>
        </w:rPr>
      </w:pPr>
    </w:p>
    <w:p w14:paraId="52A12D1B" w14:textId="77777777" w:rsidR="00510A13" w:rsidRDefault="00510A13">
      <w:pPr>
        <w:jc w:val="both"/>
        <w:rPr>
          <w:i/>
        </w:rPr>
      </w:pPr>
    </w:p>
    <w:p w14:paraId="6F778624" w14:textId="77777777" w:rsidR="00407FE3" w:rsidRDefault="00407FE3">
      <w:pPr>
        <w:jc w:val="both"/>
        <w:rPr>
          <w:i/>
        </w:rPr>
      </w:pPr>
    </w:p>
    <w:p w14:paraId="57620412" w14:textId="77777777" w:rsidR="00407FE3" w:rsidRDefault="00113369">
      <w:pPr>
        <w:jc w:val="both"/>
      </w:pPr>
      <w:r>
        <w:rPr>
          <w:u w:val="single"/>
        </w:rPr>
        <w:t>PII.B Programi psihosocijalne podrške za vulnerabilne skupine maloljetnika, žena, žena s malom djecom i trudnica</w:t>
      </w:r>
      <w:r>
        <w:t>.</w:t>
      </w:r>
    </w:p>
    <w:p w14:paraId="6642FD14" w14:textId="77777777" w:rsidR="00407FE3" w:rsidRDefault="00407FE3">
      <w:pPr>
        <w:spacing w:after="120"/>
        <w:jc w:val="both"/>
      </w:pPr>
    </w:p>
    <w:p w14:paraId="32F3E09A" w14:textId="77777777" w:rsidR="00407FE3" w:rsidRDefault="00113369">
      <w:pPr>
        <w:numPr>
          <w:ilvl w:val="0"/>
          <w:numId w:val="21"/>
        </w:numPr>
        <w:pBdr>
          <w:top w:val="nil"/>
          <w:left w:val="nil"/>
          <w:bottom w:val="nil"/>
          <w:right w:val="nil"/>
          <w:between w:val="nil"/>
        </w:pBdr>
        <w:jc w:val="both"/>
      </w:pPr>
      <w:r>
        <w:rPr>
          <w:color w:val="000000"/>
        </w:rPr>
        <w:t>Programi koji uključuju usluge psihosocijalne rehabilitacije za maloljetne osobe s problemom ovisnosti  kao što su: organiziranje cjelodnevnog i poludnevnog boravka i smještaja, grupnog i individualnog rada, organiziranje kreativnih radionica, savjetovanje, radnu terapiju, treninga životnih vještina, upravljanjem slučajem (contigency menagment i case menagment) i druge aktivnosti usmjerene psihosocijalnoj potpori maloljetnih osoba s poremećajima ovisnosti te unaprjeđenje mentalnog zdravlja navedenih vulnerabilnih skupina</w:t>
      </w:r>
    </w:p>
    <w:p w14:paraId="50FC42D8" w14:textId="77777777" w:rsidR="00407FE3" w:rsidRDefault="00113369">
      <w:pPr>
        <w:numPr>
          <w:ilvl w:val="0"/>
          <w:numId w:val="21"/>
        </w:numPr>
        <w:pBdr>
          <w:top w:val="nil"/>
          <w:left w:val="nil"/>
          <w:bottom w:val="nil"/>
          <w:right w:val="nil"/>
          <w:between w:val="nil"/>
        </w:pBdr>
        <w:jc w:val="both"/>
      </w:pPr>
      <w:r>
        <w:rPr>
          <w:color w:val="000000"/>
        </w:rPr>
        <w:t xml:space="preserve">Programi razvoja životnih vještina žena ovisnica osobito u smislu roditeljstva, edukacije o različitim aspektima zdravlja trudnica i utjecaju korištenja droga i sredstava ovisnosti na novorođenčad te ostale usluge u zajednici usmjerene što uspješnijoj skrbi i tretmanu žena s problemom ovisnosti te njihovoj maloljetnoj djeci </w:t>
      </w:r>
    </w:p>
    <w:p w14:paraId="789D3C92" w14:textId="77777777" w:rsidR="00407FE3" w:rsidRDefault="00113369">
      <w:pPr>
        <w:numPr>
          <w:ilvl w:val="0"/>
          <w:numId w:val="21"/>
        </w:numPr>
        <w:pBdr>
          <w:top w:val="nil"/>
          <w:left w:val="nil"/>
          <w:bottom w:val="nil"/>
          <w:right w:val="nil"/>
          <w:between w:val="nil"/>
        </w:pBdr>
        <w:spacing w:after="120"/>
        <w:jc w:val="both"/>
      </w:pPr>
      <w:r>
        <w:rPr>
          <w:color w:val="000000"/>
        </w:rPr>
        <w:t>Programi koji uključuju edukacije i informiranja, aktivnosti s ciljem senzibiliziranja javnosti (okrugli stolovi, seminari i sl. s ciljem zagovaranja prava ovih skupina u zajednici, povećanja senzibiliteta zajednice za pitanja žena i maloljetnika s problemom ovisnosti te aktivnog angažmana svih subjekata u društvu na rješavanju ovih pitanja.</w:t>
      </w:r>
    </w:p>
    <w:p w14:paraId="4329A0A7" w14:textId="77777777" w:rsidR="00407FE3" w:rsidRDefault="00407FE3">
      <w:pPr>
        <w:jc w:val="both"/>
        <w:rPr>
          <w:i/>
        </w:rPr>
      </w:pPr>
    </w:p>
    <w:p w14:paraId="2F050B00" w14:textId="3F7160CD" w:rsidR="00407FE3" w:rsidRDefault="00113369">
      <w:pPr>
        <w:jc w:val="both"/>
        <w:rPr>
          <w:i/>
        </w:rPr>
      </w:pPr>
      <w:r>
        <w:rPr>
          <w:i/>
        </w:rPr>
        <w:t xml:space="preserve">Za prioritetno </w:t>
      </w:r>
      <w:r>
        <w:rPr>
          <w:b/>
          <w:i/>
        </w:rPr>
        <w:t>područje PII.B</w:t>
      </w:r>
      <w:r>
        <w:rPr>
          <w:i/>
        </w:rPr>
        <w:t xml:space="preserve"> mogu se prijaviti udruge bez obzira imaju li iste ugovor sa Ministarstvom rada, mirovinskoga sustava</w:t>
      </w:r>
      <w:r w:rsidR="000650C5">
        <w:rPr>
          <w:i/>
        </w:rPr>
        <w:t xml:space="preserve">, obitelji i socijalne politike </w:t>
      </w:r>
      <w:r>
        <w:rPr>
          <w:i/>
        </w:rPr>
        <w:t xml:space="preserve"> ali ako imaju ugovor mogu prijaviti samo programske aktivnosti koje Ministarstvo ne financira u okviru ugovora o međusobnim odnosima</w:t>
      </w:r>
      <w:r w:rsidR="000650C5">
        <w:rPr>
          <w:i/>
        </w:rPr>
        <w:t>.</w:t>
      </w:r>
    </w:p>
    <w:p w14:paraId="6F83BACA" w14:textId="77777777" w:rsidR="00407FE3" w:rsidRDefault="00407FE3">
      <w:pPr>
        <w:jc w:val="both"/>
        <w:rPr>
          <w:i/>
        </w:rPr>
      </w:pPr>
    </w:p>
    <w:p w14:paraId="2BA1D5A3" w14:textId="77777777" w:rsidR="00407FE3" w:rsidRDefault="00113369">
      <w:pPr>
        <w:jc w:val="both"/>
        <w:rPr>
          <w:i/>
        </w:rPr>
      </w:pPr>
      <w:r>
        <w:rPr>
          <w:i/>
        </w:rPr>
        <w:t xml:space="preserve">Prijava programa u </w:t>
      </w:r>
      <w:r>
        <w:rPr>
          <w:b/>
          <w:i/>
        </w:rPr>
        <w:t xml:space="preserve">PII.B </w:t>
      </w:r>
      <w:r>
        <w:rPr>
          <w:i/>
        </w:rPr>
        <w:t>nije obvezna u partnerstvu ali je poželjna. (Više informacija o obveznom i neobaveznom partnerstvu nalazi se u odjeljku 2.1c )</w:t>
      </w:r>
    </w:p>
    <w:p w14:paraId="7A8DAA99" w14:textId="77777777" w:rsidR="00407FE3" w:rsidRDefault="00407FE3">
      <w:pPr>
        <w:jc w:val="both"/>
        <w:rPr>
          <w:i/>
        </w:rPr>
      </w:pPr>
    </w:p>
    <w:p w14:paraId="27D6AE5D" w14:textId="77777777" w:rsidR="00407FE3" w:rsidRDefault="00407FE3">
      <w:pPr>
        <w:jc w:val="both"/>
        <w:rPr>
          <w:i/>
        </w:rPr>
      </w:pPr>
    </w:p>
    <w:p w14:paraId="71EBE625" w14:textId="42FC1B68" w:rsidR="00407FE3" w:rsidRPr="001416A0" w:rsidRDefault="00113369">
      <w:pPr>
        <w:jc w:val="both"/>
        <w:rPr>
          <w:b/>
          <w:sz w:val="28"/>
          <w:szCs w:val="28"/>
        </w:rPr>
      </w:pPr>
      <w:r>
        <w:rPr>
          <w:b/>
          <w:sz w:val="28"/>
          <w:szCs w:val="28"/>
          <w:u w:val="single"/>
        </w:rPr>
        <w:t>PIII.</w:t>
      </w:r>
      <w:r>
        <w:rPr>
          <w:b/>
          <w:sz w:val="28"/>
          <w:szCs w:val="28"/>
        </w:rPr>
        <w:t xml:space="preserve">  </w:t>
      </w:r>
      <w:r w:rsidRPr="001416A0">
        <w:rPr>
          <w:b/>
          <w:sz w:val="28"/>
          <w:szCs w:val="28"/>
        </w:rPr>
        <w:t>PROGRAMI SMANJENJA ŠTETA</w:t>
      </w:r>
      <w:r w:rsidR="005E694B" w:rsidRPr="001416A0">
        <w:t xml:space="preserve"> </w:t>
      </w:r>
      <w:r w:rsidR="005E694B" w:rsidRPr="001416A0">
        <w:rPr>
          <w:b/>
          <w:sz w:val="28"/>
          <w:szCs w:val="28"/>
        </w:rPr>
        <w:t>UKLJUČUJUĆI INOVATIVNE PROGRAME NAM</w:t>
      </w:r>
      <w:r w:rsidR="000650C5">
        <w:rPr>
          <w:b/>
          <w:sz w:val="28"/>
          <w:szCs w:val="28"/>
        </w:rPr>
        <w:t>I</w:t>
      </w:r>
      <w:r w:rsidR="005E694B" w:rsidRPr="001416A0">
        <w:rPr>
          <w:b/>
          <w:sz w:val="28"/>
          <w:szCs w:val="28"/>
        </w:rPr>
        <w:t>JENJENE KONZUMENTIMA NEOPIJATSKIH DROGA</w:t>
      </w:r>
    </w:p>
    <w:p w14:paraId="01E91AC6" w14:textId="77777777" w:rsidR="00407FE3" w:rsidRPr="00113369" w:rsidRDefault="00407FE3">
      <w:pPr>
        <w:jc w:val="both"/>
        <w:rPr>
          <w:color w:val="000000" w:themeColor="text1"/>
        </w:rPr>
      </w:pPr>
    </w:p>
    <w:p w14:paraId="66B4BED2" w14:textId="4F4586A5" w:rsidR="00407FE3" w:rsidRPr="00C11FD9" w:rsidRDefault="00C51BE3">
      <w:pPr>
        <w:jc w:val="both"/>
        <w:rPr>
          <w:color w:val="000000" w:themeColor="text1"/>
          <w:u w:val="single"/>
        </w:rPr>
      </w:pPr>
      <w:r w:rsidRPr="00C11FD9">
        <w:rPr>
          <w:color w:val="000000" w:themeColor="text1"/>
          <w:u w:val="single"/>
        </w:rPr>
        <w:t>Osnovne aktivnosti programa</w:t>
      </w:r>
      <w:r w:rsidR="00113369" w:rsidRPr="00C11FD9">
        <w:rPr>
          <w:color w:val="000000" w:themeColor="text1"/>
          <w:u w:val="single"/>
        </w:rPr>
        <w:t xml:space="preserve"> smanjenja šteta </w:t>
      </w:r>
    </w:p>
    <w:p w14:paraId="3F097487" w14:textId="77777777" w:rsidR="00407FE3" w:rsidRPr="00C11FD9" w:rsidRDefault="00407FE3">
      <w:pPr>
        <w:jc w:val="both"/>
        <w:rPr>
          <w:color w:val="000000" w:themeColor="text1"/>
        </w:rPr>
      </w:pPr>
    </w:p>
    <w:p w14:paraId="68C841A5" w14:textId="5E48A4C8" w:rsidR="00407FE3" w:rsidRPr="00C11FD9" w:rsidRDefault="00113369">
      <w:pPr>
        <w:numPr>
          <w:ilvl w:val="0"/>
          <w:numId w:val="28"/>
        </w:numPr>
        <w:pBdr>
          <w:top w:val="nil"/>
          <w:left w:val="nil"/>
          <w:bottom w:val="nil"/>
          <w:right w:val="nil"/>
          <w:between w:val="nil"/>
        </w:pBdr>
        <w:jc w:val="both"/>
        <w:rPr>
          <w:color w:val="000000" w:themeColor="text1"/>
        </w:rPr>
      </w:pPr>
      <w:r w:rsidRPr="00C11FD9">
        <w:rPr>
          <w:color w:val="000000" w:themeColor="text1"/>
        </w:rPr>
        <w:t xml:space="preserve">Programi koji uključuju: razmjene igala i šprica intravenoznim ovisnicima i prikupljanje infektivnog otpada; razvoj i provedbu programa „outreach“ - vanjskog rada s </w:t>
      </w:r>
      <w:r w:rsidR="00213C43">
        <w:rPr>
          <w:color w:val="000000" w:themeColor="text1"/>
        </w:rPr>
        <w:t>osobama s problemom ovisnosti</w:t>
      </w:r>
      <w:r w:rsidRPr="00C11FD9">
        <w:rPr>
          <w:color w:val="000000" w:themeColor="text1"/>
        </w:rPr>
        <w:t xml:space="preserve">; pružanje usluga /osnivanje Dnevnog boravka (eng: "drop-in"), odnosno prostora u kojem </w:t>
      </w:r>
      <w:r w:rsidR="00213C43">
        <w:rPr>
          <w:color w:val="000000" w:themeColor="text1"/>
        </w:rPr>
        <w:t>osobe s problemom ovisnosti</w:t>
      </w:r>
      <w:r w:rsidRPr="00C11FD9">
        <w:rPr>
          <w:color w:val="000000" w:themeColor="text1"/>
        </w:rPr>
        <w:t xml:space="preserve"> mogu boraviti i razgovarati s provoditeljima programa o specifičnim zdravstvenim problemima vezanim za ovisnost (zaraznim bolestima i slično), odnosno prostora u kojem </w:t>
      </w:r>
      <w:r w:rsidR="00213C43">
        <w:rPr>
          <w:color w:val="000000" w:themeColor="text1"/>
        </w:rPr>
        <w:t>osobe s problemom ovisnosti</w:t>
      </w:r>
      <w:r w:rsidRPr="00C11FD9">
        <w:rPr>
          <w:color w:val="000000" w:themeColor="text1"/>
        </w:rPr>
        <w:t xml:space="preserve"> mogu pojesti topli obrok, obaviti higijenske potrebe, zamijeniti odjeću i slično; </w:t>
      </w:r>
    </w:p>
    <w:p w14:paraId="658B58A4" w14:textId="77777777" w:rsidR="00407FE3" w:rsidRPr="00C11FD9" w:rsidRDefault="00113369">
      <w:pPr>
        <w:numPr>
          <w:ilvl w:val="0"/>
          <w:numId w:val="28"/>
        </w:numPr>
        <w:pBdr>
          <w:top w:val="nil"/>
          <w:left w:val="nil"/>
          <w:bottom w:val="nil"/>
          <w:right w:val="nil"/>
          <w:between w:val="nil"/>
        </w:pBdr>
        <w:jc w:val="both"/>
        <w:rPr>
          <w:color w:val="000000" w:themeColor="text1"/>
        </w:rPr>
      </w:pPr>
      <w:r w:rsidRPr="00C11FD9">
        <w:rPr>
          <w:color w:val="000000" w:themeColor="text1"/>
        </w:rPr>
        <w:t>Programi koji uključuju: aktivnosti usmjerene populacijama s rizičnim ponašanjem poput edukacija i savjetovanja rizičnih skupina i mladih i njihovih obitelji o rizicima ovisnosti, zaštiti zdravlja i razvijanju zdravih stilova života kod tih skupina; organizaciju testiranja na krvlju i spolno prenosive bolesti u suradnji s županijskim zavodima za javno zdravstvo, te povezivanje sa zdravstvenom skrbi; provedbu edukacija/informiranja o prevenciji predoziranja; promotivne aktivnosti i slično.</w:t>
      </w:r>
    </w:p>
    <w:p w14:paraId="2DD47587" w14:textId="77777777" w:rsidR="00407FE3" w:rsidRPr="00C11FD9" w:rsidRDefault="00407FE3">
      <w:pPr>
        <w:pBdr>
          <w:top w:val="nil"/>
          <w:left w:val="nil"/>
          <w:bottom w:val="nil"/>
          <w:right w:val="nil"/>
          <w:between w:val="nil"/>
        </w:pBdr>
        <w:ind w:left="720"/>
        <w:jc w:val="both"/>
        <w:rPr>
          <w:color w:val="000000" w:themeColor="text1"/>
        </w:rPr>
      </w:pPr>
    </w:p>
    <w:p w14:paraId="4AAD8FBD" w14:textId="78C99264" w:rsidR="00407FE3" w:rsidRPr="00113369" w:rsidRDefault="00113369">
      <w:pPr>
        <w:jc w:val="both"/>
        <w:rPr>
          <w:color w:val="000000" w:themeColor="text1"/>
          <w:u w:val="single"/>
        </w:rPr>
      </w:pPr>
      <w:r w:rsidRPr="00C11FD9">
        <w:rPr>
          <w:color w:val="000000" w:themeColor="text1"/>
          <w:u w:val="single"/>
        </w:rPr>
        <w:t>Inovativn</w:t>
      </w:r>
      <w:r w:rsidR="00C51BE3" w:rsidRPr="00C11FD9">
        <w:rPr>
          <w:color w:val="000000" w:themeColor="text1"/>
          <w:u w:val="single"/>
        </w:rPr>
        <w:t>e aktivnosti</w:t>
      </w:r>
      <w:r w:rsidRPr="00C11FD9">
        <w:rPr>
          <w:color w:val="000000" w:themeColor="text1"/>
          <w:u w:val="single"/>
        </w:rPr>
        <w:t xml:space="preserve"> program</w:t>
      </w:r>
      <w:r w:rsidR="00C51BE3" w:rsidRPr="00C11FD9">
        <w:rPr>
          <w:color w:val="000000" w:themeColor="text1"/>
          <w:u w:val="single"/>
        </w:rPr>
        <w:t>a</w:t>
      </w:r>
      <w:r w:rsidRPr="00C11FD9">
        <w:rPr>
          <w:color w:val="000000" w:themeColor="text1"/>
          <w:u w:val="single"/>
        </w:rPr>
        <w:t xml:space="preserve"> smanjenja šteta</w:t>
      </w:r>
    </w:p>
    <w:p w14:paraId="7F701B60" w14:textId="77777777" w:rsidR="00407FE3" w:rsidRPr="00113369" w:rsidRDefault="00407FE3">
      <w:pPr>
        <w:jc w:val="both"/>
        <w:rPr>
          <w:color w:val="000000" w:themeColor="text1"/>
        </w:rPr>
      </w:pPr>
    </w:p>
    <w:p w14:paraId="0AD72A4A" w14:textId="77777777" w:rsidR="00407FE3" w:rsidRPr="00113369" w:rsidRDefault="00113369">
      <w:pPr>
        <w:numPr>
          <w:ilvl w:val="0"/>
          <w:numId w:val="16"/>
        </w:numPr>
        <w:pBdr>
          <w:top w:val="nil"/>
          <w:left w:val="nil"/>
          <w:bottom w:val="nil"/>
          <w:right w:val="nil"/>
          <w:between w:val="nil"/>
        </w:pBdr>
        <w:jc w:val="both"/>
        <w:rPr>
          <w:color w:val="000000" w:themeColor="text1"/>
        </w:rPr>
      </w:pPr>
      <w:r w:rsidRPr="00113369">
        <w:rPr>
          <w:color w:val="000000" w:themeColor="text1"/>
        </w:rPr>
        <w:t>Programi koji uključuju: razvoj i provedbu programa „outreach“ - vanjskog rada s korisnicima stimulativnih droga; njihovo upućivanje i/ili uključivanje u psihoterapijske tretmane /savjetovanja kreiranje online tretmanskih intervencija usmjerenih na smanjenje problema povezanih s kockanjem, alkoholom i ilegalnim drogama;</w:t>
      </w:r>
    </w:p>
    <w:p w14:paraId="7B7E0875" w14:textId="77777777" w:rsidR="00407FE3" w:rsidRPr="00113369" w:rsidRDefault="00407FE3">
      <w:pPr>
        <w:pBdr>
          <w:top w:val="nil"/>
          <w:left w:val="nil"/>
          <w:bottom w:val="nil"/>
          <w:right w:val="nil"/>
          <w:between w:val="nil"/>
        </w:pBdr>
        <w:ind w:left="720"/>
        <w:jc w:val="both"/>
        <w:rPr>
          <w:color w:val="000000" w:themeColor="text1"/>
        </w:rPr>
      </w:pPr>
      <w:bookmarkStart w:id="7" w:name="_heading=h.tyjcwt" w:colFirst="0" w:colLast="0"/>
      <w:bookmarkEnd w:id="7"/>
    </w:p>
    <w:p w14:paraId="2D177DD2" w14:textId="4DD17A9C" w:rsidR="00407FE3" w:rsidRPr="00113369" w:rsidRDefault="00113369">
      <w:pPr>
        <w:numPr>
          <w:ilvl w:val="0"/>
          <w:numId w:val="16"/>
        </w:numPr>
        <w:pBdr>
          <w:top w:val="nil"/>
          <w:left w:val="nil"/>
          <w:bottom w:val="nil"/>
          <w:right w:val="nil"/>
          <w:between w:val="nil"/>
        </w:pBdr>
        <w:jc w:val="both"/>
        <w:rPr>
          <w:color w:val="000000" w:themeColor="text1"/>
        </w:rPr>
      </w:pPr>
      <w:r w:rsidRPr="00113369">
        <w:rPr>
          <w:color w:val="000000" w:themeColor="text1"/>
        </w:rPr>
        <w:t>Programi koji uključuju: aktivnosti  u noćnim i rekreativnim okruženjima</w:t>
      </w:r>
      <w:r w:rsidRPr="00113369">
        <w:rPr>
          <w:color w:val="000000" w:themeColor="text1"/>
          <w:vertAlign w:val="superscript"/>
        </w:rPr>
        <w:footnoteReference w:id="4"/>
      </w:r>
      <w:r w:rsidRPr="00113369">
        <w:rPr>
          <w:color w:val="000000" w:themeColor="text1"/>
          <w:vertAlign w:val="superscript"/>
        </w:rPr>
        <w:t xml:space="preserve"> </w:t>
      </w:r>
      <w:r w:rsidRPr="00113369">
        <w:rPr>
          <w:color w:val="000000" w:themeColor="text1"/>
        </w:rPr>
        <w:t>(klubovi, barovi, kafići, mjesta okupljanja, na ulici, kolodvori i sl.) usmjerenih na korisnike psihoaktivnih tvari (sintetskih droga, alkohola,</w:t>
      </w:r>
      <w:r w:rsidR="000650C5">
        <w:rPr>
          <w:color w:val="000000" w:themeColor="text1"/>
        </w:rPr>
        <w:t xml:space="preserve"> višestrukih droga), kao npr.</w:t>
      </w:r>
      <w:r w:rsidRPr="00113369">
        <w:rPr>
          <w:color w:val="000000" w:themeColor="text1"/>
        </w:rPr>
        <w:t xml:space="preserve"> poticanje korisnika noćnog života na donošenje odgovornih odluka tijekom izlaska putem informiranja i senzibiliziranja posjetitelja klubova, posebice mladih o zdravstvenim rizicima (dehidracija/pregrijavanje, predoziranje, neželjeno seksualno ponašanje, rizici vožnje pod utjecajem sredstava ovisnosti), provedba treninga za djelatnike u noćno</w:t>
      </w:r>
      <w:r w:rsidR="000650C5">
        <w:rPr>
          <w:color w:val="000000" w:themeColor="text1"/>
        </w:rPr>
        <w:t>m okruženju (osoblja u barovima</w:t>
      </w:r>
      <w:r w:rsidRPr="00113369">
        <w:rPr>
          <w:color w:val="000000" w:themeColor="text1"/>
        </w:rPr>
        <w:t>/klubovima) za pružanje prve pomoći u slučaju incidenata; aktivnosti savjetovanja za promotore zabava i organizatore događaja; aktivnosti kojima se utječe na čimbenike koji promiču prekomjernu konzumaciju (npr. snižena pića, glasna glazba i loša praksa posluživanja) ili na čimbenike koji stvaraju sigurnije prostore i mjesta održavanja događaja (npr. smanjenjem gužve, osiguravanjem soba za odmor i besplatne vode, posluživanjem hrane, provođenjem pravila o ponašanju i pristupu).</w:t>
      </w:r>
    </w:p>
    <w:p w14:paraId="7942AAF1" w14:textId="77777777" w:rsidR="00407FE3" w:rsidRPr="00113369" w:rsidRDefault="00407FE3">
      <w:pPr>
        <w:pBdr>
          <w:top w:val="nil"/>
          <w:left w:val="nil"/>
          <w:bottom w:val="nil"/>
          <w:right w:val="nil"/>
          <w:between w:val="nil"/>
        </w:pBdr>
        <w:ind w:left="720"/>
        <w:jc w:val="both"/>
        <w:rPr>
          <w:color w:val="000000" w:themeColor="text1"/>
        </w:rPr>
      </w:pPr>
    </w:p>
    <w:p w14:paraId="0DA4CE99" w14:textId="59C5DE7F" w:rsidR="00407FE3" w:rsidRPr="00113369" w:rsidRDefault="00113369">
      <w:pPr>
        <w:numPr>
          <w:ilvl w:val="0"/>
          <w:numId w:val="23"/>
        </w:numPr>
        <w:pBdr>
          <w:top w:val="nil"/>
          <w:left w:val="nil"/>
          <w:bottom w:val="nil"/>
          <w:right w:val="nil"/>
          <w:between w:val="nil"/>
        </w:pBdr>
        <w:jc w:val="both"/>
        <w:rPr>
          <w:color w:val="000000" w:themeColor="text1"/>
        </w:rPr>
      </w:pPr>
      <w:r w:rsidRPr="00113369">
        <w:rPr>
          <w:color w:val="000000" w:themeColor="text1"/>
        </w:rPr>
        <w:t xml:space="preserve">Programi koji uključuju: aktivnosti usmjerene </w:t>
      </w:r>
      <w:r w:rsidR="00213C43">
        <w:rPr>
          <w:color w:val="000000" w:themeColor="text1"/>
        </w:rPr>
        <w:t>osob</w:t>
      </w:r>
      <w:r w:rsidR="00D07896">
        <w:rPr>
          <w:color w:val="000000" w:themeColor="text1"/>
        </w:rPr>
        <w:t>ama</w:t>
      </w:r>
      <w:r w:rsidR="00213C43">
        <w:rPr>
          <w:color w:val="000000" w:themeColor="text1"/>
        </w:rPr>
        <w:t xml:space="preserve"> s problemom ovisnosti</w:t>
      </w:r>
      <w:r w:rsidRPr="00113369">
        <w:rPr>
          <w:color w:val="000000" w:themeColor="text1"/>
        </w:rPr>
        <w:t xml:space="preserve"> o drogama za kojeg se na lokalnoj razini osigurava niz povezanih usluga kako bi se pružile prilagođene mjere skrbi i podrške u suradnji organizacija civilnog društva i različitih dionika na razini lokalne zajednice s ciljem unaprjeđenja fizičkog i psihičkog zdravlja, te promicanja pozitivnih vrijednosti, vjerovanja i stavova kod ovisnika. </w:t>
      </w:r>
    </w:p>
    <w:p w14:paraId="06967E8E" w14:textId="77777777" w:rsidR="00407FE3" w:rsidRPr="00113369" w:rsidRDefault="00407FE3">
      <w:pPr>
        <w:pBdr>
          <w:top w:val="nil"/>
          <w:left w:val="nil"/>
          <w:bottom w:val="nil"/>
          <w:right w:val="nil"/>
          <w:between w:val="nil"/>
        </w:pBdr>
        <w:ind w:left="720"/>
        <w:jc w:val="both"/>
        <w:rPr>
          <w:color w:val="000000" w:themeColor="text1"/>
        </w:rPr>
      </w:pPr>
    </w:p>
    <w:p w14:paraId="5681BF30" w14:textId="2209BD55" w:rsidR="00407FE3" w:rsidRPr="00113369" w:rsidRDefault="00113369">
      <w:pPr>
        <w:jc w:val="both"/>
        <w:rPr>
          <w:color w:val="000000" w:themeColor="text1"/>
        </w:rPr>
      </w:pPr>
      <w:r w:rsidRPr="00113369">
        <w:rPr>
          <w:color w:val="000000" w:themeColor="text1"/>
        </w:rPr>
        <w:t>Provedba aktivnosti programa smanjenja šteta preporuča se provoditi sukladno Smjernicama za programe smanjenja šteta povezanih sa uporabom droga</w:t>
      </w:r>
      <w:r w:rsidRPr="00113369">
        <w:rPr>
          <w:rFonts w:ascii="Times" w:eastAsia="Times" w:hAnsi="Times" w:cs="Times"/>
          <w:color w:val="000000" w:themeColor="text1"/>
          <w:sz w:val="16"/>
          <w:szCs w:val="16"/>
          <w:vertAlign w:val="superscript"/>
        </w:rPr>
        <w:footnoteReference w:id="5"/>
      </w:r>
      <w:r w:rsidRPr="00113369">
        <w:rPr>
          <w:color w:val="000000" w:themeColor="text1"/>
        </w:rPr>
        <w:t xml:space="preserve"> te  planirati i provoditi evaluaciju učinka i procesa. </w:t>
      </w:r>
    </w:p>
    <w:p w14:paraId="4A9077B8" w14:textId="77777777" w:rsidR="00407FE3" w:rsidRDefault="00407FE3">
      <w:pPr>
        <w:jc w:val="both"/>
      </w:pPr>
    </w:p>
    <w:p w14:paraId="234D9B2C" w14:textId="5FB623DA" w:rsidR="00407FE3" w:rsidRDefault="00113369">
      <w:pPr>
        <w:spacing w:after="120"/>
        <w:jc w:val="both"/>
        <w:rPr>
          <w:i/>
        </w:rPr>
      </w:pPr>
      <w:r>
        <w:rPr>
          <w:i/>
        </w:rPr>
        <w:t xml:space="preserve">Prijava programa u partnerstvu za PIII. Programi smanjenja šteta  (trogodišnji programi) </w:t>
      </w:r>
      <w:r w:rsidR="00BD5F66">
        <w:rPr>
          <w:i/>
        </w:rPr>
        <w:t xml:space="preserve">nije obvezna, ali je poželjna. </w:t>
      </w:r>
      <w:r w:rsidR="000650C5">
        <w:rPr>
          <w:i/>
        </w:rPr>
        <w:t>(</w:t>
      </w:r>
      <w:r>
        <w:rPr>
          <w:i/>
        </w:rPr>
        <w:t>Više informacija o obveznom i neobaveznom partnerstvu nalazi se u odjeljku 2.1c</w:t>
      </w:r>
      <w:r w:rsidR="00BD5F66">
        <w:rPr>
          <w:i/>
        </w:rPr>
        <w:t>.</w:t>
      </w:r>
      <w:r w:rsidR="000650C5">
        <w:rPr>
          <w:i/>
        </w:rPr>
        <w:t>)</w:t>
      </w:r>
    </w:p>
    <w:p w14:paraId="7346ABD7" w14:textId="77777777" w:rsidR="00407FE3" w:rsidRDefault="00407FE3">
      <w:pPr>
        <w:jc w:val="both"/>
        <w:rPr>
          <w:i/>
        </w:rPr>
      </w:pPr>
    </w:p>
    <w:tbl>
      <w:tblPr>
        <w:tblStyle w:val="a4"/>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407FE3" w14:paraId="7426E84E" w14:textId="77777777" w:rsidTr="0068255E">
        <w:tc>
          <w:tcPr>
            <w:tcW w:w="9060" w:type="dxa"/>
            <w:shd w:val="clear" w:color="auto" w:fill="D09A00"/>
          </w:tcPr>
          <w:p w14:paraId="793B5488" w14:textId="77777777" w:rsidR="00407FE3" w:rsidRDefault="00113369">
            <w:pPr>
              <w:pStyle w:val="Naslov2"/>
              <w:rPr>
                <w:sz w:val="22"/>
                <w:szCs w:val="22"/>
              </w:rPr>
            </w:pPr>
            <w:bookmarkStart w:id="8" w:name="_heading=h.3dy6vkm" w:colFirst="0" w:colLast="0"/>
            <w:bookmarkEnd w:id="8"/>
            <w:r w:rsidRPr="00C653C7">
              <w:rPr>
                <w:color w:val="auto"/>
              </w:rPr>
              <w:t>1.3. Ukupna vrijednost Natječaja i planirani iznosi po prioritetnim područjima i pojedinačnim programima</w:t>
            </w:r>
          </w:p>
        </w:tc>
      </w:tr>
    </w:tbl>
    <w:p w14:paraId="13AADEC4" w14:textId="77777777" w:rsidR="00407FE3" w:rsidRDefault="00407FE3">
      <w:pPr>
        <w:jc w:val="both"/>
        <w:rPr>
          <w:b/>
        </w:rPr>
      </w:pPr>
    </w:p>
    <w:p w14:paraId="1D30C45F" w14:textId="602D6373" w:rsidR="00407FE3" w:rsidRPr="004D4874" w:rsidRDefault="00113369">
      <w:pPr>
        <w:jc w:val="both"/>
      </w:pPr>
      <w:r w:rsidRPr="004D4874">
        <w:t>Ukupno planirana vrijednost Natječaja je</w:t>
      </w:r>
      <w:r w:rsidRPr="004D4874">
        <w:rPr>
          <w:b/>
        </w:rPr>
        <w:t xml:space="preserve"> </w:t>
      </w:r>
      <w:r w:rsidR="00FC08A7">
        <w:rPr>
          <w:b/>
        </w:rPr>
        <w:t>2.170</w:t>
      </w:r>
      <w:r w:rsidR="00A94B9F">
        <w:rPr>
          <w:b/>
        </w:rPr>
        <w:t>.</w:t>
      </w:r>
      <w:r w:rsidR="00FC08A7">
        <w:rPr>
          <w:b/>
        </w:rPr>
        <w:t>000</w:t>
      </w:r>
      <w:r w:rsidR="00A94B9F">
        <w:rPr>
          <w:b/>
        </w:rPr>
        <w:t>,00 eura.</w:t>
      </w:r>
    </w:p>
    <w:p w14:paraId="72EA28B5" w14:textId="77777777" w:rsidR="00407FE3" w:rsidRPr="004D4874" w:rsidRDefault="00407FE3">
      <w:pPr>
        <w:jc w:val="both"/>
        <w:rPr>
          <w:strike/>
        </w:rPr>
      </w:pPr>
    </w:p>
    <w:p w14:paraId="1C288A70" w14:textId="2EC59AF5" w:rsidR="00407FE3" w:rsidRPr="004D4874" w:rsidRDefault="00113369">
      <w:pPr>
        <w:jc w:val="both"/>
      </w:pPr>
      <w:r w:rsidRPr="004D4874">
        <w:t>Ukupno planirana</w:t>
      </w:r>
      <w:r w:rsidR="000650C5">
        <w:t xml:space="preserve"> </w:t>
      </w:r>
      <w:r w:rsidRPr="004D4874">
        <w:t xml:space="preserve">sredstva u području </w:t>
      </w:r>
      <w:r w:rsidRPr="00FC08A7">
        <w:rPr>
          <w:u w:val="single"/>
        </w:rPr>
        <w:t xml:space="preserve">PI. Programi prevencije </w:t>
      </w:r>
      <w:r w:rsidR="00486863" w:rsidRPr="00FC08A7">
        <w:rPr>
          <w:u w:val="single"/>
        </w:rPr>
        <w:t xml:space="preserve"> ov</w:t>
      </w:r>
      <w:r w:rsidR="005E694B" w:rsidRPr="00FC08A7">
        <w:rPr>
          <w:u w:val="single"/>
        </w:rPr>
        <w:t>isnosti i ponašajnih ovisnosti koji su</w:t>
      </w:r>
      <w:r w:rsidR="00486863" w:rsidRPr="00FC08A7">
        <w:rPr>
          <w:u w:val="single"/>
        </w:rPr>
        <w:t xml:space="preserve"> u skladu s EDPQS</w:t>
      </w:r>
      <w:r w:rsidR="00486863" w:rsidRPr="004D4874">
        <w:t xml:space="preserve"> </w:t>
      </w:r>
      <w:r w:rsidRPr="004D4874">
        <w:t>su u iznosu od</w:t>
      </w:r>
      <w:r w:rsidR="00FC08A7">
        <w:t xml:space="preserve"> </w:t>
      </w:r>
      <w:r w:rsidR="00FC08A7" w:rsidRPr="00FC08A7">
        <w:rPr>
          <w:b/>
        </w:rPr>
        <w:t>800.000,00  eura</w:t>
      </w:r>
      <w:r w:rsidR="00FC08A7">
        <w:t>.</w:t>
      </w:r>
    </w:p>
    <w:p w14:paraId="5A53A6B4" w14:textId="77777777" w:rsidR="00407FE3" w:rsidRPr="004D4874" w:rsidRDefault="00407FE3">
      <w:pPr>
        <w:jc w:val="both"/>
      </w:pPr>
    </w:p>
    <w:p w14:paraId="4D07C4F6" w14:textId="01C5BC45" w:rsidR="00407FE3" w:rsidRPr="00FC08A7" w:rsidRDefault="000650C5">
      <w:pPr>
        <w:jc w:val="both"/>
        <w:rPr>
          <w:b/>
        </w:rPr>
      </w:pPr>
      <w:r>
        <w:t xml:space="preserve">Ukupno planirana </w:t>
      </w:r>
      <w:r w:rsidR="00113369" w:rsidRPr="004D4874">
        <w:t xml:space="preserve">sredstva u području </w:t>
      </w:r>
      <w:r w:rsidR="00113369" w:rsidRPr="00FC08A7">
        <w:rPr>
          <w:u w:val="single"/>
        </w:rPr>
        <w:t>P.II Programi resocijalizacije i</w:t>
      </w:r>
      <w:r w:rsidR="005E694B" w:rsidRPr="00FC08A7">
        <w:rPr>
          <w:u w:val="single"/>
        </w:rPr>
        <w:t xml:space="preserve"> oporavka osoba s problemom ovisnosti</w:t>
      </w:r>
      <w:r w:rsidR="00113369" w:rsidRPr="00FC08A7">
        <w:t xml:space="preserve"> su </w:t>
      </w:r>
      <w:r w:rsidR="00113369" w:rsidRPr="004D4874">
        <w:t xml:space="preserve">u iznosu od </w:t>
      </w:r>
      <w:r w:rsidR="00FC08A7" w:rsidRPr="00FC08A7">
        <w:rPr>
          <w:b/>
        </w:rPr>
        <w:t>400.000,00 eura.</w:t>
      </w:r>
    </w:p>
    <w:p w14:paraId="3E1BFFBD" w14:textId="77777777" w:rsidR="00407FE3" w:rsidRPr="004D4874" w:rsidRDefault="00407FE3">
      <w:pPr>
        <w:jc w:val="both"/>
      </w:pPr>
    </w:p>
    <w:p w14:paraId="532EBE7D" w14:textId="770648FB" w:rsidR="00407FE3" w:rsidRPr="004D4874" w:rsidRDefault="00113369">
      <w:pPr>
        <w:jc w:val="both"/>
      </w:pPr>
      <w:r w:rsidRPr="004D4874">
        <w:t>Za područje PII.A Programi resocijalizacije ovisnika o alkoholu, drogam</w:t>
      </w:r>
      <w:r w:rsidR="005E694B" w:rsidRPr="004D4874">
        <w:t xml:space="preserve">a, kockanju i igranju video igara </w:t>
      </w:r>
      <w:r w:rsidRPr="004D4874">
        <w:t xml:space="preserve"> (psihosocijalna podrška i uključivanje u različite društvene aktivnosti s ciljem njihove društvene reintegracije)</w:t>
      </w:r>
      <w:r w:rsidR="000650C5">
        <w:t>,</w:t>
      </w:r>
      <w:r w:rsidRPr="004D4874">
        <w:t xml:space="preserve"> iz sredstava Ministarstva dodijelit će se </w:t>
      </w:r>
      <w:r w:rsidR="00FC08A7">
        <w:t xml:space="preserve"> </w:t>
      </w:r>
      <w:r w:rsidR="00FC08A7" w:rsidRPr="00FC08A7">
        <w:rPr>
          <w:b/>
        </w:rPr>
        <w:t>200.000,00 eura.</w:t>
      </w:r>
    </w:p>
    <w:p w14:paraId="434EB087" w14:textId="77777777" w:rsidR="00407FE3" w:rsidRPr="004D4874" w:rsidRDefault="00407FE3">
      <w:pPr>
        <w:jc w:val="both"/>
      </w:pPr>
    </w:p>
    <w:p w14:paraId="3CD71332" w14:textId="47AE9C35" w:rsidR="00407FE3" w:rsidRPr="00FC08A7" w:rsidRDefault="00113369">
      <w:pPr>
        <w:jc w:val="both"/>
        <w:rPr>
          <w:b/>
        </w:rPr>
      </w:pPr>
      <w:r w:rsidRPr="004D4874">
        <w:t xml:space="preserve">Za područje PII.B Programi psihosocijalne podrške za vulnerabilne skupine maloljetnika, žena, žena s </w:t>
      </w:r>
      <w:r w:rsidR="000650C5">
        <w:t>malom djecom i trudnica,</w:t>
      </w:r>
      <w:r w:rsidRPr="004D4874">
        <w:t xml:space="preserve"> iz sredstava Ministarstva dodijelit će se </w:t>
      </w:r>
      <w:r w:rsidR="00FC08A7" w:rsidRPr="00FC08A7">
        <w:rPr>
          <w:b/>
        </w:rPr>
        <w:t>200.000,00 eura.</w:t>
      </w:r>
    </w:p>
    <w:p w14:paraId="22082B13" w14:textId="77777777" w:rsidR="00407FE3" w:rsidRPr="004D4874" w:rsidRDefault="00407FE3">
      <w:pPr>
        <w:jc w:val="both"/>
      </w:pPr>
    </w:p>
    <w:p w14:paraId="2E693D70" w14:textId="22E54086" w:rsidR="00407FE3" w:rsidRPr="004D4874" w:rsidRDefault="00113369">
      <w:pPr>
        <w:jc w:val="both"/>
      </w:pPr>
      <w:r w:rsidRPr="004D4874">
        <w:t xml:space="preserve">Ukupno planirana sredstva u </w:t>
      </w:r>
      <w:r w:rsidRPr="00FC08A7">
        <w:t xml:space="preserve">području </w:t>
      </w:r>
      <w:r w:rsidRPr="00FC08A7">
        <w:rPr>
          <w:u w:val="single"/>
        </w:rPr>
        <w:t>P.III Programi smanjenja štete</w:t>
      </w:r>
      <w:r w:rsidR="005E694B" w:rsidRPr="00FC08A7">
        <w:rPr>
          <w:u w:val="single"/>
        </w:rPr>
        <w:t xml:space="preserve"> uključujući inovativne programe nam</w:t>
      </w:r>
      <w:r w:rsidR="000650C5">
        <w:rPr>
          <w:u w:val="single"/>
        </w:rPr>
        <w:t>i</w:t>
      </w:r>
      <w:r w:rsidR="005E694B" w:rsidRPr="00FC08A7">
        <w:rPr>
          <w:u w:val="single"/>
        </w:rPr>
        <w:t>jenjene konzumentima neopijatskih droga</w:t>
      </w:r>
      <w:r w:rsidR="005E694B" w:rsidRPr="00FC08A7">
        <w:t xml:space="preserve"> </w:t>
      </w:r>
      <w:r w:rsidRPr="004D4874">
        <w:t xml:space="preserve">su u iznosu od </w:t>
      </w:r>
      <w:r w:rsidR="00FC08A7" w:rsidRPr="00FC08A7">
        <w:rPr>
          <w:b/>
        </w:rPr>
        <w:t>970.000,00 eura.</w:t>
      </w:r>
    </w:p>
    <w:p w14:paraId="55CA3621" w14:textId="3BE43296" w:rsidR="00407FE3" w:rsidRPr="004D4874" w:rsidRDefault="00407FE3">
      <w:pPr>
        <w:jc w:val="both"/>
        <w:rPr>
          <w:b/>
          <w:u w:val="single"/>
        </w:rPr>
      </w:pPr>
    </w:p>
    <w:p w14:paraId="498B63D5" w14:textId="3558C039" w:rsidR="00407FE3" w:rsidRPr="004D4874" w:rsidRDefault="00113369">
      <w:pPr>
        <w:jc w:val="both"/>
        <w:rPr>
          <w:b/>
          <w:u w:val="single"/>
        </w:rPr>
      </w:pPr>
      <w:r w:rsidRPr="004D4874">
        <w:rPr>
          <w:b/>
          <w:u w:val="single"/>
        </w:rPr>
        <w:t xml:space="preserve">Prioritetno područje PI. </w:t>
      </w:r>
    </w:p>
    <w:p w14:paraId="0381C60A" w14:textId="6A49B008" w:rsidR="00407FE3" w:rsidRPr="00FC08A7" w:rsidRDefault="00113369">
      <w:pPr>
        <w:jc w:val="both"/>
        <w:rPr>
          <w:b/>
        </w:rPr>
      </w:pPr>
      <w:r w:rsidRPr="004D4874">
        <w:t xml:space="preserve">Najmanji iznos koji se može odobriti </w:t>
      </w:r>
      <w:r w:rsidR="00A94B9F">
        <w:t xml:space="preserve">u kategoriji programa udruga je </w:t>
      </w:r>
      <w:r w:rsidR="00A94B9F" w:rsidRPr="00FC08A7">
        <w:rPr>
          <w:b/>
        </w:rPr>
        <w:t>30.000,00 eura</w:t>
      </w:r>
      <w:r w:rsidRPr="00FC08A7">
        <w:t xml:space="preserve">, a najviši </w:t>
      </w:r>
      <w:r w:rsidR="00A94B9F" w:rsidRPr="00FC08A7">
        <w:rPr>
          <w:b/>
        </w:rPr>
        <w:t>100.000,00 eura</w:t>
      </w:r>
      <w:r w:rsidRPr="00FC08A7">
        <w:t xml:space="preserve"> po jednom programu</w:t>
      </w:r>
      <w:r w:rsidR="00FC08A7" w:rsidRPr="00FC08A7">
        <w:t>.</w:t>
      </w:r>
    </w:p>
    <w:p w14:paraId="24971113" w14:textId="77777777" w:rsidR="00407FE3" w:rsidRPr="004D4874" w:rsidRDefault="00407FE3">
      <w:pPr>
        <w:jc w:val="both"/>
        <w:rPr>
          <w:b/>
        </w:rPr>
      </w:pPr>
    </w:p>
    <w:p w14:paraId="29B242CC" w14:textId="77777777" w:rsidR="00407FE3" w:rsidRPr="004D4874" w:rsidRDefault="00113369">
      <w:pPr>
        <w:jc w:val="both"/>
        <w:rPr>
          <w:sz w:val="22"/>
          <w:szCs w:val="22"/>
          <w:u w:val="single"/>
        </w:rPr>
      </w:pPr>
      <w:r w:rsidRPr="004D4874">
        <w:rPr>
          <w:b/>
          <w:u w:val="single"/>
        </w:rPr>
        <w:t>Prioritetno područje PII. A</w:t>
      </w:r>
    </w:p>
    <w:p w14:paraId="36B9650D" w14:textId="125610E6" w:rsidR="00407FE3" w:rsidRDefault="00113369">
      <w:pPr>
        <w:jc w:val="both"/>
      </w:pPr>
      <w:r w:rsidRPr="004D4874">
        <w:t xml:space="preserve">Najmanji iznos koji se može odobriti u kategoriji programa udruga je </w:t>
      </w:r>
      <w:r w:rsidR="00A94B9F" w:rsidRPr="00FC08A7">
        <w:rPr>
          <w:b/>
        </w:rPr>
        <w:t>30.000,00 eura,</w:t>
      </w:r>
      <w:r w:rsidR="00A94B9F" w:rsidRPr="00FC08A7">
        <w:t xml:space="preserve"> a najviši </w:t>
      </w:r>
      <w:r w:rsidR="00A94B9F" w:rsidRPr="00FC08A7">
        <w:rPr>
          <w:b/>
        </w:rPr>
        <w:t>100.000,00 eura</w:t>
      </w:r>
      <w:r w:rsidR="00A94B9F" w:rsidRPr="00FC08A7">
        <w:t xml:space="preserve"> </w:t>
      </w:r>
      <w:r w:rsidRPr="00FC08A7">
        <w:t>po jednom programu.</w:t>
      </w:r>
    </w:p>
    <w:p w14:paraId="0AD3091F" w14:textId="2BC088C9" w:rsidR="000650C5" w:rsidRDefault="000650C5">
      <w:pPr>
        <w:jc w:val="both"/>
      </w:pPr>
    </w:p>
    <w:p w14:paraId="144C5446" w14:textId="77777777" w:rsidR="000650C5" w:rsidRPr="00FC08A7" w:rsidRDefault="000650C5">
      <w:pPr>
        <w:jc w:val="both"/>
        <w:rPr>
          <w:b/>
        </w:rPr>
      </w:pPr>
    </w:p>
    <w:p w14:paraId="01666E81" w14:textId="77777777" w:rsidR="00407FE3" w:rsidRPr="004D4874" w:rsidRDefault="00407FE3">
      <w:pPr>
        <w:jc w:val="both"/>
      </w:pPr>
    </w:p>
    <w:p w14:paraId="51AA08FA" w14:textId="77777777" w:rsidR="00407FE3" w:rsidRPr="004D4874" w:rsidRDefault="00113369">
      <w:pPr>
        <w:jc w:val="both"/>
        <w:rPr>
          <w:sz w:val="22"/>
          <w:szCs w:val="22"/>
          <w:u w:val="single"/>
        </w:rPr>
      </w:pPr>
      <w:r w:rsidRPr="004D4874">
        <w:rPr>
          <w:b/>
          <w:u w:val="single"/>
        </w:rPr>
        <w:t xml:space="preserve">Prioritetno područje PII.B </w:t>
      </w:r>
    </w:p>
    <w:p w14:paraId="03274EEB" w14:textId="6FE45C0D" w:rsidR="00407FE3" w:rsidRPr="00FC08A7" w:rsidRDefault="00113369">
      <w:pPr>
        <w:jc w:val="both"/>
      </w:pPr>
      <w:r w:rsidRPr="004D4874">
        <w:t xml:space="preserve">Najmanji iznos koji se može odobriti u kategoriji programa udruga je </w:t>
      </w:r>
      <w:r w:rsidR="00A94B9F" w:rsidRPr="00FC08A7">
        <w:rPr>
          <w:b/>
        </w:rPr>
        <w:t>30.000,00 eura,</w:t>
      </w:r>
      <w:r w:rsidR="00A94B9F" w:rsidRPr="00FC08A7">
        <w:t xml:space="preserve"> a najviši </w:t>
      </w:r>
      <w:r w:rsidR="00A94B9F" w:rsidRPr="00FC08A7">
        <w:rPr>
          <w:b/>
        </w:rPr>
        <w:t>100.000,00 eura</w:t>
      </w:r>
      <w:r w:rsidR="00A94B9F" w:rsidRPr="00FC08A7">
        <w:t xml:space="preserve"> </w:t>
      </w:r>
      <w:r w:rsidRPr="00FC08A7">
        <w:t>po jednom programu.</w:t>
      </w:r>
    </w:p>
    <w:p w14:paraId="160B4220" w14:textId="77777777" w:rsidR="00407FE3" w:rsidRPr="004D4874" w:rsidRDefault="00407FE3">
      <w:pPr>
        <w:jc w:val="both"/>
      </w:pPr>
    </w:p>
    <w:p w14:paraId="48F4744F" w14:textId="4545A01D" w:rsidR="00407FE3" w:rsidRPr="004D4874" w:rsidRDefault="00FC08A7">
      <w:pPr>
        <w:jc w:val="both"/>
        <w:rPr>
          <w:sz w:val="22"/>
          <w:szCs w:val="22"/>
          <w:highlight w:val="cyan"/>
          <w:u w:val="single"/>
        </w:rPr>
      </w:pPr>
      <w:r>
        <w:rPr>
          <w:b/>
          <w:u w:val="single"/>
        </w:rPr>
        <w:t>Prioritetno područje P</w:t>
      </w:r>
      <w:r w:rsidR="00C11FD9" w:rsidRPr="004D4874">
        <w:rPr>
          <w:b/>
          <w:u w:val="single"/>
        </w:rPr>
        <w:t xml:space="preserve">III. </w:t>
      </w:r>
    </w:p>
    <w:p w14:paraId="651ECB65" w14:textId="277294BE" w:rsidR="00407FE3" w:rsidRPr="00FC08A7" w:rsidRDefault="00113369">
      <w:pPr>
        <w:jc w:val="both"/>
      </w:pPr>
      <w:r w:rsidRPr="004D4874">
        <w:t xml:space="preserve">Najmanji iznos koji se može odobriti u kategoriji programa udruga je </w:t>
      </w:r>
      <w:r w:rsidR="00A94B9F" w:rsidRPr="00FC08A7">
        <w:rPr>
          <w:b/>
        </w:rPr>
        <w:t>30.000,00 eura</w:t>
      </w:r>
      <w:r w:rsidRPr="00FC08A7">
        <w:t xml:space="preserve">, a najviši </w:t>
      </w:r>
      <w:r w:rsidR="007B227E" w:rsidRPr="00FC08A7">
        <w:rPr>
          <w:b/>
        </w:rPr>
        <w:t>150.000,00 eura</w:t>
      </w:r>
      <w:r w:rsidRPr="00FC08A7">
        <w:t xml:space="preserve"> po jednom programu.</w:t>
      </w:r>
    </w:p>
    <w:p w14:paraId="761DDBCD" w14:textId="77777777" w:rsidR="00FC08A7" w:rsidRDefault="00FC08A7">
      <w:pPr>
        <w:jc w:val="both"/>
      </w:pPr>
    </w:p>
    <w:p w14:paraId="339CB658" w14:textId="192F6E48" w:rsidR="00407FE3" w:rsidRPr="00FC08A7" w:rsidRDefault="00C51BE3">
      <w:pPr>
        <w:jc w:val="both"/>
        <w:rPr>
          <w:b/>
        </w:rPr>
      </w:pPr>
      <w:r w:rsidRPr="004D4874">
        <w:t xml:space="preserve">Ukoliko udruga u programe uključuje inovativne aktivnosti iznos koji se može odobriti po jednom programu iznosi najviše do </w:t>
      </w:r>
      <w:r w:rsidR="007B227E" w:rsidRPr="000650C5">
        <w:rPr>
          <w:b/>
        </w:rPr>
        <w:t>150.000,00 eura</w:t>
      </w:r>
      <w:r w:rsidRPr="000650C5">
        <w:t>.</w:t>
      </w:r>
      <w:r w:rsidR="00FC08A7" w:rsidRPr="000650C5">
        <w:t xml:space="preserve"> </w:t>
      </w:r>
    </w:p>
    <w:p w14:paraId="1E0C2E41" w14:textId="77777777" w:rsidR="00407FE3" w:rsidRPr="004D4874" w:rsidRDefault="00407FE3">
      <w:pPr>
        <w:jc w:val="both"/>
      </w:pPr>
    </w:p>
    <w:p w14:paraId="545736C0" w14:textId="0B64465A" w:rsidR="00407FE3" w:rsidRDefault="00113369">
      <w:pPr>
        <w:jc w:val="both"/>
      </w:pPr>
      <w:r>
        <w:t>Udru</w:t>
      </w:r>
      <w:r w:rsidR="00FC08A7">
        <w:t>ga može od nadležnog ministarst</w:t>
      </w:r>
      <w:r>
        <w:t xml:space="preserve">va zatražiti do 100% iznosa za financiranje programa. </w:t>
      </w:r>
    </w:p>
    <w:p w14:paraId="30DC3400" w14:textId="77777777" w:rsidR="00407FE3" w:rsidRDefault="00407FE3">
      <w:pPr>
        <w:jc w:val="both"/>
      </w:pPr>
    </w:p>
    <w:p w14:paraId="0AC3AC16" w14:textId="77777777" w:rsidR="00407FE3" w:rsidRDefault="00113369">
      <w:pPr>
        <w:jc w:val="both"/>
      </w:pPr>
      <w:r>
        <w:t xml:space="preserve">Udruge koje osiguraju i druge izvore financiranja, osim sredstava iz natječaja nadležnih tijela državne uprave, mogu po toj osnovi ostvariti dodatne bodove prilikom ocjenjivanja (sustav bodovanja razrađen je u obrascu za procjenu programskih prijava). </w:t>
      </w:r>
    </w:p>
    <w:p w14:paraId="0BE54D99" w14:textId="03C1875E" w:rsidR="00407FE3" w:rsidRDefault="00407FE3">
      <w:pPr>
        <w:jc w:val="both"/>
        <w:rPr>
          <w:b/>
        </w:rPr>
      </w:pPr>
    </w:p>
    <w:p w14:paraId="76DEA8BE" w14:textId="77777777" w:rsidR="00407FE3" w:rsidRDefault="00113369">
      <w:pPr>
        <w:jc w:val="both"/>
        <w:rPr>
          <w:b/>
        </w:rPr>
      </w:pPr>
      <w:r>
        <w:rPr>
          <w:b/>
        </w:rPr>
        <w:t>Isplata odobrenog iznosa izvršit će se u najviše tri (3) rate, prema mogućnostima izvršenja proračuna davatelja bespovratnih sredstava, a što će se detaljnije urediti ugovorom o dodjeli financijskih sredstava.</w:t>
      </w:r>
    </w:p>
    <w:p w14:paraId="56FC69C6" w14:textId="77777777" w:rsidR="00407FE3" w:rsidRDefault="00407FE3">
      <w:pPr>
        <w:jc w:val="both"/>
        <w:rPr>
          <w:b/>
        </w:rPr>
      </w:pPr>
    </w:p>
    <w:p w14:paraId="2C72A85F" w14:textId="77777777" w:rsidR="00407FE3" w:rsidRDefault="00113369">
      <w:pPr>
        <w:jc w:val="both"/>
        <w:rPr>
          <w:b/>
        </w:rPr>
      </w:pPr>
      <w:r>
        <w:rPr>
          <w:b/>
        </w:rPr>
        <w:t>Ukoliko se sredstva u navedenom iznosu neće utrošiti po prioritetnim područjima u cijelosti, moguća je preraspodjela istih.</w:t>
      </w:r>
    </w:p>
    <w:p w14:paraId="5D1DD60C" w14:textId="47FAFD47" w:rsidR="00407FE3" w:rsidRDefault="00407FE3">
      <w:pPr>
        <w:jc w:val="both"/>
        <w:rPr>
          <w:b/>
        </w:rPr>
      </w:pPr>
    </w:p>
    <w:p w14:paraId="5CA972F5" w14:textId="77777777" w:rsidR="00407FE3" w:rsidRDefault="00113369">
      <w:pPr>
        <w:jc w:val="both"/>
      </w:pPr>
      <w:r>
        <w:rPr>
          <w:b/>
        </w:rPr>
        <w:t xml:space="preserve"> </w:t>
      </w:r>
    </w:p>
    <w:tbl>
      <w:tblPr>
        <w:tblStyle w:val="a5"/>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407FE3" w14:paraId="430A5C61" w14:textId="77777777" w:rsidTr="0068255E">
        <w:tc>
          <w:tcPr>
            <w:tcW w:w="9060" w:type="dxa"/>
            <w:shd w:val="clear" w:color="auto" w:fill="D09A00"/>
          </w:tcPr>
          <w:p w14:paraId="6BAC10B8" w14:textId="77777777" w:rsidR="00407FE3" w:rsidRDefault="00113369">
            <w:pPr>
              <w:pStyle w:val="Naslov2"/>
            </w:pPr>
            <w:bookmarkStart w:id="9" w:name="_heading=h.1t3h5sf" w:colFirst="0" w:colLast="0"/>
            <w:bookmarkEnd w:id="9"/>
            <w:r w:rsidRPr="00C653C7">
              <w:rPr>
                <w:color w:val="auto"/>
              </w:rPr>
              <w:t>1.4. Sudionici u provedbi natječaja</w:t>
            </w:r>
          </w:p>
        </w:tc>
      </w:tr>
    </w:tbl>
    <w:p w14:paraId="7F86C0B0" w14:textId="77777777" w:rsidR="00407FE3" w:rsidRDefault="00407FE3">
      <w:pPr>
        <w:jc w:val="both"/>
      </w:pPr>
    </w:p>
    <w:tbl>
      <w:tblPr>
        <w:tblStyle w:val="a6"/>
        <w:tblW w:w="9430" w:type="dxa"/>
        <w:tblInd w:w="-142" w:type="dxa"/>
        <w:tblLayout w:type="fixed"/>
        <w:tblLook w:val="0400" w:firstRow="0" w:lastRow="0" w:firstColumn="0" w:lastColumn="0" w:noHBand="0" w:noVBand="1"/>
      </w:tblPr>
      <w:tblGrid>
        <w:gridCol w:w="2377"/>
        <w:gridCol w:w="7053"/>
      </w:tblGrid>
      <w:tr w:rsidR="00407FE3" w14:paraId="49DC7FE0" w14:textId="77777777" w:rsidTr="000650C5">
        <w:tc>
          <w:tcPr>
            <w:tcW w:w="2377" w:type="dxa"/>
          </w:tcPr>
          <w:p w14:paraId="6F9B1CC4" w14:textId="77777777" w:rsidR="00407FE3" w:rsidRDefault="00113369">
            <w:pPr>
              <w:spacing w:before="120" w:after="120"/>
              <w:rPr>
                <w:b/>
              </w:rPr>
            </w:pPr>
            <w:r>
              <w:rPr>
                <w:b/>
              </w:rPr>
              <w:t>PRIJAVITELJ</w:t>
            </w:r>
          </w:p>
        </w:tc>
        <w:tc>
          <w:tcPr>
            <w:tcW w:w="7053" w:type="dxa"/>
          </w:tcPr>
          <w:p w14:paraId="2CAB7CB9" w14:textId="77777777" w:rsidR="00407FE3" w:rsidRDefault="00113369">
            <w:pPr>
              <w:spacing w:before="120" w:after="120"/>
              <w:jc w:val="both"/>
            </w:pPr>
            <w:r>
              <w:t xml:space="preserve">Udruga koja prijavljuje program u sklopu ovog natječaja, nositelj programa. </w:t>
            </w:r>
          </w:p>
        </w:tc>
      </w:tr>
      <w:tr w:rsidR="00407FE3" w14:paraId="6E9F627B" w14:textId="77777777" w:rsidTr="000650C5">
        <w:tc>
          <w:tcPr>
            <w:tcW w:w="2377" w:type="dxa"/>
          </w:tcPr>
          <w:p w14:paraId="2B2296D5" w14:textId="77777777" w:rsidR="00407FE3" w:rsidRDefault="00113369">
            <w:pPr>
              <w:spacing w:before="120" w:after="120"/>
              <w:rPr>
                <w:b/>
              </w:rPr>
            </w:pPr>
            <w:r>
              <w:rPr>
                <w:b/>
              </w:rPr>
              <w:t xml:space="preserve">KORISNIK </w:t>
            </w:r>
          </w:p>
        </w:tc>
        <w:tc>
          <w:tcPr>
            <w:tcW w:w="7053" w:type="dxa"/>
          </w:tcPr>
          <w:p w14:paraId="690136C7" w14:textId="77777777" w:rsidR="00407FE3" w:rsidRDefault="00113369">
            <w:pPr>
              <w:spacing w:before="120" w:after="120"/>
              <w:jc w:val="both"/>
            </w:pPr>
            <w:r>
              <w:t>Prijavitelj koji, nakon što je njegov program pozitivno ocijenjen na natječaju, sklopi ugovor s Ministarstvom.</w:t>
            </w:r>
          </w:p>
        </w:tc>
      </w:tr>
      <w:tr w:rsidR="00407FE3" w14:paraId="531EF01C" w14:textId="77777777" w:rsidTr="000650C5">
        <w:tc>
          <w:tcPr>
            <w:tcW w:w="2377" w:type="dxa"/>
          </w:tcPr>
          <w:p w14:paraId="739201FD" w14:textId="77777777" w:rsidR="00407FE3" w:rsidRDefault="00113369">
            <w:pPr>
              <w:spacing w:before="120" w:after="120"/>
              <w:rPr>
                <w:b/>
              </w:rPr>
            </w:pPr>
            <w:r>
              <w:rPr>
                <w:b/>
              </w:rPr>
              <w:t>PARTNER</w:t>
            </w:r>
          </w:p>
        </w:tc>
        <w:tc>
          <w:tcPr>
            <w:tcW w:w="7053" w:type="dxa"/>
          </w:tcPr>
          <w:p w14:paraId="43634A1C" w14:textId="3EB70DE5" w:rsidR="00407FE3" w:rsidRDefault="00113369">
            <w:pPr>
              <w:spacing w:before="120" w:after="120"/>
              <w:jc w:val="both"/>
            </w:pPr>
            <w:r>
              <w:t>Pravna osoba koja u fazi prijave programa izjavljuje da je spremna sudjelovati u provedbi programa u suradnji s prijaviteljem, temeljem</w:t>
            </w:r>
            <w:r w:rsidR="005E6B4C">
              <w:t xml:space="preserve"> obrasca Izjave o partnerstvu (O</w:t>
            </w:r>
            <w:r>
              <w:t>brazac B4).</w:t>
            </w:r>
          </w:p>
        </w:tc>
      </w:tr>
      <w:tr w:rsidR="00407FE3" w14:paraId="4C8BFF56" w14:textId="77777777" w:rsidTr="000650C5">
        <w:trPr>
          <w:trHeight w:val="1340"/>
        </w:trPr>
        <w:tc>
          <w:tcPr>
            <w:tcW w:w="2377" w:type="dxa"/>
          </w:tcPr>
          <w:p w14:paraId="64EE3723" w14:textId="77777777" w:rsidR="00407FE3" w:rsidRDefault="00113369">
            <w:pPr>
              <w:spacing w:before="120" w:after="120"/>
              <w:rPr>
                <w:b/>
              </w:rPr>
            </w:pPr>
            <w:r>
              <w:rPr>
                <w:b/>
              </w:rPr>
              <w:t>SURADNIK</w:t>
            </w:r>
          </w:p>
        </w:tc>
        <w:tc>
          <w:tcPr>
            <w:tcW w:w="7053" w:type="dxa"/>
          </w:tcPr>
          <w:p w14:paraId="21C6392C" w14:textId="77777777" w:rsidR="00407FE3" w:rsidRDefault="00113369">
            <w:pPr>
              <w:spacing w:before="120" w:after="120"/>
              <w:jc w:val="both"/>
            </w:pPr>
            <w:r>
              <w:t>Organizacija koja sudjeluje u programskim aktivnostima, a nije ni korisnik ni partner. Nema ugovorne obveze, ne mora ispunjavati kriterije prihvatljivosti i nema pravo na financijska sredstva programa, osim na dnevnice i putne troškove koji su vezani uz rad na programu.</w:t>
            </w:r>
          </w:p>
        </w:tc>
      </w:tr>
      <w:tr w:rsidR="00407FE3" w14:paraId="6D0EBADC" w14:textId="77777777" w:rsidTr="000650C5">
        <w:tc>
          <w:tcPr>
            <w:tcW w:w="2377" w:type="dxa"/>
          </w:tcPr>
          <w:p w14:paraId="31CF627B" w14:textId="77777777" w:rsidR="00407FE3" w:rsidRDefault="00113369">
            <w:pPr>
              <w:spacing w:before="120" w:after="120"/>
              <w:rPr>
                <w:b/>
              </w:rPr>
            </w:pPr>
            <w:r>
              <w:rPr>
                <w:b/>
              </w:rPr>
              <w:t>MINISTARSTVO</w:t>
            </w:r>
          </w:p>
        </w:tc>
        <w:tc>
          <w:tcPr>
            <w:tcW w:w="7053" w:type="dxa"/>
          </w:tcPr>
          <w:p w14:paraId="7C01D329" w14:textId="27371E0E" w:rsidR="00407FE3" w:rsidRDefault="00113369" w:rsidP="005E6B4C">
            <w:pPr>
              <w:jc w:val="both"/>
            </w:pPr>
            <w:r>
              <w:t>Ministarstvo zdravstva planira, ugovara, financira i prati izvršenje aktivnosti iz prioritetnih područja ovoga natječaja u sklopu kojih prijavitelj prijavljuje progra</w:t>
            </w:r>
            <w:r w:rsidR="005E6B4C">
              <w:t xml:space="preserve">m. Odobrava završni izvještaj </w:t>
            </w:r>
            <w:r>
              <w:t>program</w:t>
            </w:r>
            <w:r w:rsidR="005E6B4C">
              <w:t>a</w:t>
            </w:r>
            <w:r>
              <w:t xml:space="preserve">. </w:t>
            </w:r>
          </w:p>
        </w:tc>
      </w:tr>
      <w:tr w:rsidR="00407FE3" w14:paraId="3E086035" w14:textId="77777777" w:rsidTr="000650C5">
        <w:tc>
          <w:tcPr>
            <w:tcW w:w="2377" w:type="dxa"/>
          </w:tcPr>
          <w:p w14:paraId="3BFC73B3" w14:textId="77777777" w:rsidR="00407FE3" w:rsidRDefault="00407FE3">
            <w:pPr>
              <w:spacing w:before="120" w:after="120"/>
              <w:rPr>
                <w:b/>
                <w:color w:val="FF0000"/>
              </w:rPr>
            </w:pPr>
          </w:p>
          <w:p w14:paraId="2D774EF7" w14:textId="77777777" w:rsidR="000650C5" w:rsidRDefault="000650C5">
            <w:pPr>
              <w:spacing w:before="120" w:after="120"/>
              <w:rPr>
                <w:b/>
                <w:color w:val="FF0000"/>
              </w:rPr>
            </w:pPr>
          </w:p>
          <w:p w14:paraId="706229CF" w14:textId="77777777" w:rsidR="000650C5" w:rsidRDefault="000650C5">
            <w:pPr>
              <w:spacing w:before="120" w:after="120"/>
              <w:rPr>
                <w:b/>
                <w:color w:val="FF0000"/>
              </w:rPr>
            </w:pPr>
          </w:p>
          <w:p w14:paraId="59298110" w14:textId="77777777" w:rsidR="000650C5" w:rsidRDefault="000650C5">
            <w:pPr>
              <w:spacing w:before="120" w:after="120"/>
              <w:rPr>
                <w:b/>
                <w:color w:val="FF0000"/>
              </w:rPr>
            </w:pPr>
          </w:p>
          <w:p w14:paraId="1393E5B6" w14:textId="77777777" w:rsidR="000650C5" w:rsidRDefault="000650C5">
            <w:pPr>
              <w:spacing w:before="120" w:after="120"/>
              <w:rPr>
                <w:b/>
                <w:color w:val="FF0000"/>
              </w:rPr>
            </w:pPr>
          </w:p>
          <w:p w14:paraId="69238A92" w14:textId="1144B301" w:rsidR="000650C5" w:rsidRDefault="000650C5">
            <w:pPr>
              <w:spacing w:before="120" w:after="120"/>
              <w:rPr>
                <w:b/>
                <w:color w:val="FF0000"/>
              </w:rPr>
            </w:pPr>
          </w:p>
        </w:tc>
        <w:tc>
          <w:tcPr>
            <w:tcW w:w="7053" w:type="dxa"/>
          </w:tcPr>
          <w:p w14:paraId="1387FE99" w14:textId="77777777" w:rsidR="00407FE3" w:rsidRDefault="00407FE3">
            <w:pPr>
              <w:jc w:val="both"/>
              <w:rPr>
                <w:color w:val="FF0000"/>
              </w:rPr>
            </w:pPr>
          </w:p>
          <w:p w14:paraId="633EFB36" w14:textId="77777777" w:rsidR="00407FE3" w:rsidRDefault="00407FE3">
            <w:pPr>
              <w:jc w:val="both"/>
              <w:rPr>
                <w:color w:val="FF0000"/>
              </w:rPr>
            </w:pPr>
          </w:p>
          <w:p w14:paraId="02383956" w14:textId="77777777" w:rsidR="00407FE3" w:rsidRDefault="00407FE3">
            <w:pPr>
              <w:jc w:val="both"/>
              <w:rPr>
                <w:color w:val="FF0000"/>
              </w:rPr>
            </w:pPr>
          </w:p>
          <w:p w14:paraId="41FC4F3D" w14:textId="77777777" w:rsidR="00407FE3" w:rsidRDefault="00407FE3">
            <w:pPr>
              <w:jc w:val="both"/>
              <w:rPr>
                <w:color w:val="FF0000"/>
              </w:rPr>
            </w:pPr>
          </w:p>
          <w:p w14:paraId="64E05780" w14:textId="77777777" w:rsidR="00407FE3" w:rsidRDefault="00407FE3">
            <w:pPr>
              <w:jc w:val="both"/>
              <w:rPr>
                <w:color w:val="FF0000"/>
              </w:rPr>
            </w:pPr>
          </w:p>
          <w:p w14:paraId="74C1ECF9" w14:textId="77777777" w:rsidR="00321BD6" w:rsidRDefault="00321BD6">
            <w:pPr>
              <w:jc w:val="both"/>
              <w:rPr>
                <w:color w:val="FF0000"/>
              </w:rPr>
            </w:pPr>
          </w:p>
          <w:p w14:paraId="5D673CC3" w14:textId="77777777" w:rsidR="00321BD6" w:rsidRDefault="00321BD6">
            <w:pPr>
              <w:jc w:val="both"/>
              <w:rPr>
                <w:color w:val="FF0000"/>
              </w:rPr>
            </w:pPr>
          </w:p>
          <w:p w14:paraId="0ACB9B7F" w14:textId="77777777" w:rsidR="00321BD6" w:rsidRDefault="00321BD6">
            <w:pPr>
              <w:jc w:val="both"/>
              <w:rPr>
                <w:color w:val="FF0000"/>
              </w:rPr>
            </w:pPr>
          </w:p>
          <w:p w14:paraId="1CE6CD21" w14:textId="77777777" w:rsidR="00321BD6" w:rsidRDefault="00321BD6">
            <w:pPr>
              <w:jc w:val="both"/>
              <w:rPr>
                <w:color w:val="FF0000"/>
              </w:rPr>
            </w:pPr>
          </w:p>
          <w:p w14:paraId="1CA8FDF6" w14:textId="77777777" w:rsidR="00321BD6" w:rsidRDefault="00321BD6">
            <w:pPr>
              <w:jc w:val="both"/>
              <w:rPr>
                <w:color w:val="FF0000"/>
              </w:rPr>
            </w:pPr>
          </w:p>
          <w:p w14:paraId="5DFD8587" w14:textId="77777777" w:rsidR="00321BD6" w:rsidRDefault="00321BD6">
            <w:pPr>
              <w:jc w:val="both"/>
              <w:rPr>
                <w:color w:val="FF0000"/>
              </w:rPr>
            </w:pPr>
          </w:p>
          <w:p w14:paraId="0778BD72" w14:textId="77777777" w:rsidR="00321BD6" w:rsidRDefault="00321BD6">
            <w:pPr>
              <w:jc w:val="both"/>
              <w:rPr>
                <w:color w:val="FF0000"/>
              </w:rPr>
            </w:pPr>
          </w:p>
        </w:tc>
      </w:tr>
      <w:tr w:rsidR="00C653C7" w:rsidRPr="00C653C7" w14:paraId="0ABDAEB2" w14:textId="77777777" w:rsidTr="000650C5">
        <w:trPr>
          <w:trHeight w:val="636"/>
        </w:trPr>
        <w:tc>
          <w:tcPr>
            <w:tcW w:w="943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25FA805" w14:textId="77777777" w:rsidR="00407FE3" w:rsidRPr="00C653C7" w:rsidRDefault="00113369">
            <w:pPr>
              <w:pStyle w:val="Naslov1"/>
              <w:rPr>
                <w:color w:val="auto"/>
              </w:rPr>
            </w:pPr>
            <w:bookmarkStart w:id="10" w:name="_heading=h.4d34og8" w:colFirst="0" w:colLast="0"/>
            <w:bookmarkEnd w:id="10"/>
            <w:r w:rsidRPr="00C653C7">
              <w:rPr>
                <w:color w:val="auto"/>
              </w:rPr>
              <w:t>2. PROPISANI UVJETI NATJEČAJA</w:t>
            </w:r>
          </w:p>
        </w:tc>
      </w:tr>
    </w:tbl>
    <w:p w14:paraId="29E3A534" w14:textId="77777777" w:rsidR="00407FE3" w:rsidRPr="00C653C7" w:rsidRDefault="00407FE3">
      <w:pPr>
        <w:rPr>
          <w:b/>
        </w:rPr>
      </w:pPr>
    </w:p>
    <w:tbl>
      <w:tblPr>
        <w:tblStyle w:val="a7"/>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C653C7" w:rsidRPr="00C653C7" w14:paraId="0D83272B" w14:textId="77777777" w:rsidTr="0068255E">
        <w:tc>
          <w:tcPr>
            <w:tcW w:w="9498" w:type="dxa"/>
            <w:shd w:val="clear" w:color="auto" w:fill="D09A00"/>
          </w:tcPr>
          <w:p w14:paraId="1D457AC2" w14:textId="77777777" w:rsidR="00407FE3" w:rsidRPr="00C653C7" w:rsidRDefault="00113369">
            <w:pPr>
              <w:pStyle w:val="Naslov2"/>
              <w:rPr>
                <w:color w:val="auto"/>
                <w:sz w:val="22"/>
                <w:szCs w:val="22"/>
              </w:rPr>
            </w:pPr>
            <w:bookmarkStart w:id="11" w:name="_heading=h.2s8eyo1" w:colFirst="0" w:colLast="0"/>
            <w:bookmarkEnd w:id="11"/>
            <w:r w:rsidRPr="00C653C7">
              <w:rPr>
                <w:color w:val="auto"/>
              </w:rPr>
              <w:t>2.1. Uvjeti prijave za udruge (prioriteti PI. i PII.)</w:t>
            </w:r>
          </w:p>
        </w:tc>
      </w:tr>
    </w:tbl>
    <w:p w14:paraId="7B82430E" w14:textId="77777777" w:rsidR="00407FE3" w:rsidRDefault="00407FE3">
      <w:pPr>
        <w:jc w:val="both"/>
        <w:rPr>
          <w:b/>
        </w:rPr>
      </w:pPr>
    </w:p>
    <w:p w14:paraId="4F537742" w14:textId="77777777" w:rsidR="00407FE3" w:rsidRDefault="00113369">
      <w:pPr>
        <w:numPr>
          <w:ilvl w:val="0"/>
          <w:numId w:val="25"/>
        </w:numPr>
        <w:jc w:val="both"/>
      </w:pPr>
      <w:r>
        <w:rPr>
          <w:b/>
        </w:rPr>
        <w:t>Opći uvjeti prijave</w:t>
      </w:r>
    </w:p>
    <w:p w14:paraId="5012EC87" w14:textId="77777777" w:rsidR="00407FE3" w:rsidRDefault="00407FE3">
      <w:pPr>
        <w:ind w:left="-142"/>
        <w:jc w:val="both"/>
      </w:pPr>
    </w:p>
    <w:p w14:paraId="0108D0D0" w14:textId="77777777" w:rsidR="00407FE3" w:rsidRDefault="00113369">
      <w:pPr>
        <w:ind w:left="-142"/>
        <w:jc w:val="both"/>
      </w:pPr>
      <w:r>
        <w:t>Na ovaj Natječaj pravo prijave imaju udruge koje djeluju u nekom od prioritetnih područja raspisanih Natječajem.</w:t>
      </w:r>
    </w:p>
    <w:p w14:paraId="4A3F5FE7" w14:textId="77777777" w:rsidR="00407FE3" w:rsidRDefault="00407FE3">
      <w:pPr>
        <w:ind w:left="-142"/>
        <w:jc w:val="both"/>
      </w:pPr>
    </w:p>
    <w:p w14:paraId="7C4EFE6D" w14:textId="7B640384" w:rsidR="00407FE3" w:rsidRPr="000650C5" w:rsidRDefault="00113369">
      <w:pPr>
        <w:ind w:left="-142"/>
        <w:jc w:val="both"/>
        <w:rPr>
          <w:b/>
          <w:color w:val="000000" w:themeColor="text1"/>
        </w:rPr>
      </w:pPr>
      <w:r w:rsidRPr="000650C5">
        <w:rPr>
          <w:b/>
          <w:color w:val="000000" w:themeColor="text1"/>
        </w:rPr>
        <w:t xml:space="preserve">Jedna udruga može prijaviti 1 program </w:t>
      </w:r>
      <w:r w:rsidRPr="000650C5">
        <w:rPr>
          <w:b/>
        </w:rPr>
        <w:t xml:space="preserve">po prioritetu PI i </w:t>
      </w:r>
      <w:r w:rsidRPr="000650C5">
        <w:rPr>
          <w:b/>
          <w:color w:val="000000" w:themeColor="text1"/>
        </w:rPr>
        <w:t>1 program po prioritetu PII, osim za prioritetno područje PIII gdje</w:t>
      </w:r>
      <w:r w:rsidR="005E6B4C" w:rsidRPr="000650C5">
        <w:rPr>
          <w:b/>
          <w:color w:val="000000" w:themeColor="text1"/>
        </w:rPr>
        <w:t xml:space="preserve"> je moguće prijaviti najviše 3 </w:t>
      </w:r>
      <w:r w:rsidRPr="000650C5">
        <w:rPr>
          <w:b/>
          <w:color w:val="000000" w:themeColor="text1"/>
        </w:rPr>
        <w:t>programa.</w:t>
      </w:r>
    </w:p>
    <w:p w14:paraId="7D839B46" w14:textId="77777777" w:rsidR="00407FE3" w:rsidRDefault="00407FE3">
      <w:pPr>
        <w:ind w:left="-142"/>
        <w:jc w:val="both"/>
        <w:rPr>
          <w:highlight w:val="yellow"/>
        </w:rPr>
      </w:pPr>
    </w:p>
    <w:p w14:paraId="3CE8BA0D" w14:textId="77777777" w:rsidR="00407FE3" w:rsidRDefault="00113369">
      <w:pPr>
        <w:ind w:left="-180"/>
        <w:jc w:val="both"/>
        <w:rPr>
          <w:b/>
        </w:rPr>
      </w:pPr>
      <w:r>
        <w:t xml:space="preserve">Program se provodi na području Republike Hrvatske. </w:t>
      </w:r>
    </w:p>
    <w:p w14:paraId="473654AC" w14:textId="77777777" w:rsidR="00407FE3" w:rsidRDefault="00407FE3">
      <w:pPr>
        <w:jc w:val="both"/>
      </w:pPr>
    </w:p>
    <w:p w14:paraId="0A5B1D0F" w14:textId="77777777" w:rsidR="00407FE3" w:rsidRDefault="00113369">
      <w:pPr>
        <w:ind w:left="-180"/>
        <w:jc w:val="both"/>
      </w:pPr>
      <w:r>
        <w:t>Udruga prijavljuje jedan zajednički program i jedan proračun bez obzira na vrstu i broj partnera u provedbi programa.</w:t>
      </w:r>
    </w:p>
    <w:p w14:paraId="6476825E" w14:textId="77777777" w:rsidR="00407FE3" w:rsidRDefault="00407FE3">
      <w:pPr>
        <w:jc w:val="both"/>
        <w:rPr>
          <w:b/>
          <w:color w:val="FF0000"/>
        </w:rPr>
      </w:pPr>
    </w:p>
    <w:p w14:paraId="317439A6" w14:textId="267A4768" w:rsidR="00407FE3" w:rsidRDefault="00113369">
      <w:pPr>
        <w:ind w:left="-180"/>
        <w:jc w:val="both"/>
      </w:pPr>
      <w:r>
        <w:t>Potrebno je to</w:t>
      </w:r>
      <w:r w:rsidR="000650C5">
        <w:t>čno naznačiti koju aktivnost</w:t>
      </w:r>
      <w:r>
        <w:t xml:space="preserve"> programa </w:t>
      </w:r>
      <w:r w:rsidR="000650C5">
        <w:t xml:space="preserve">će </w:t>
      </w:r>
      <w:r>
        <w:t>provesti po</w:t>
      </w:r>
      <w:r w:rsidR="000650C5">
        <w:t xml:space="preserve">jedini partner. Jednako tako, </w:t>
      </w:r>
      <w:r>
        <w:t>u proračunu treba točno naznačiti iznose koji su potrebni za provedbu pojedine aktivnosti.</w:t>
      </w:r>
    </w:p>
    <w:p w14:paraId="52D4658D" w14:textId="77777777" w:rsidR="00407FE3" w:rsidRDefault="00407FE3">
      <w:pPr>
        <w:jc w:val="both"/>
      </w:pPr>
    </w:p>
    <w:p w14:paraId="3948C0AB" w14:textId="77777777" w:rsidR="00407FE3" w:rsidRDefault="00113369">
      <w:pPr>
        <w:ind w:left="-180"/>
        <w:jc w:val="both"/>
        <w:rPr>
          <w:b/>
        </w:rPr>
      </w:pPr>
      <w:r>
        <w:rPr>
          <w:b/>
        </w:rPr>
        <w:t>Udruga koja prijavljuje program u cijelosti je odgovorna za njegovo provođenje i za izvještavanje, financijsko i opisno.</w:t>
      </w:r>
    </w:p>
    <w:p w14:paraId="37142FEC" w14:textId="77777777" w:rsidR="00407FE3" w:rsidRDefault="00407FE3">
      <w:pPr>
        <w:jc w:val="both"/>
      </w:pPr>
    </w:p>
    <w:p w14:paraId="1C7F355F" w14:textId="77777777" w:rsidR="00407FE3" w:rsidRDefault="00113369">
      <w:pPr>
        <w:ind w:left="-142"/>
        <w:jc w:val="both"/>
        <w:rPr>
          <w:color w:val="000000"/>
        </w:rPr>
      </w:pPr>
      <w:r>
        <w:rPr>
          <w:color w:val="000000"/>
        </w:rPr>
        <w:t xml:space="preserve">Programi koji se provode u suradnji sa školama i drugim odgojno-obrazovnim ustanovama moraju biti u skladu sa Minimalnim standardima prevencije ovisnosti za djecu i mlade u odgojno-obrazovnom sustavu i imati pozitivno stručno mišljenje Agencije za odgoj i obrazovanje iz kojeg je vidljivo da je program u skladu s navedenim standardima. </w:t>
      </w:r>
    </w:p>
    <w:p w14:paraId="572F3FAC" w14:textId="77777777" w:rsidR="00407FE3" w:rsidRDefault="00407FE3">
      <w:pPr>
        <w:ind w:left="-142"/>
        <w:jc w:val="both"/>
      </w:pPr>
    </w:p>
    <w:p w14:paraId="4AAA923C" w14:textId="77777777" w:rsidR="00407FE3" w:rsidRDefault="00113369">
      <w:pPr>
        <w:ind w:left="-142"/>
        <w:jc w:val="both"/>
      </w:pPr>
      <w:r w:rsidRPr="000650C5">
        <w:t xml:space="preserve">Zahtjev za izdavanje stručnog mišljenja za potrebe ovog natječaja za programe koji se provode u suradnji sa školama i drugim odgojno-obrazovnim ustanovama, udruga podnosi izravno Agenciji za odgoj i obrazovanje isključivo putem elektroničke pošte na e-adresu </w:t>
      </w:r>
      <w:hyperlink r:id="rId10">
        <w:r w:rsidRPr="000650C5">
          <w:rPr>
            <w:color w:val="000000"/>
            <w:u w:val="single"/>
          </w:rPr>
          <w:t>agencija@azoo.hr</w:t>
        </w:r>
      </w:hyperlink>
      <w:r w:rsidRPr="000650C5">
        <w:t xml:space="preserve"> uz naznaku da se traži stručno mišljenje za prijavu na natječaj. Agencija za odgoj i obrazovanje će potvrditi primitak zahtjeva. Uz zahtjev za izdavanje stručnog mišljenja, udruga je obvezna priložiti opis programa u formi Obrasca B1 za prijavu programa iz natječajne dokumentacije te razrađene aktivnosti planirane za provedbu s djecom/učenicima (ili djecom i mladima).</w:t>
      </w:r>
    </w:p>
    <w:p w14:paraId="0CB8DF17" w14:textId="77777777" w:rsidR="00407FE3" w:rsidRDefault="00407FE3">
      <w:pPr>
        <w:ind w:left="-142"/>
        <w:jc w:val="both"/>
      </w:pPr>
    </w:p>
    <w:p w14:paraId="2B534049" w14:textId="77777777" w:rsidR="00407FE3" w:rsidRDefault="00113369">
      <w:pPr>
        <w:ind w:left="-142"/>
        <w:jc w:val="both"/>
      </w:pPr>
      <w:r>
        <w:t>Prilikom prijave na Natječaj prijavitelj treba dostaviti dokaz da je zahtjev za izdavanjem stručnog mišljenja podnesen Agenciji za odgoj i obrazovanje.</w:t>
      </w:r>
    </w:p>
    <w:p w14:paraId="33D5FC93" w14:textId="77777777" w:rsidR="00407FE3" w:rsidRDefault="00407FE3">
      <w:pPr>
        <w:ind w:left="-142"/>
        <w:jc w:val="both"/>
      </w:pPr>
    </w:p>
    <w:p w14:paraId="334754E4" w14:textId="77777777" w:rsidR="00407FE3" w:rsidRDefault="00113369">
      <w:pPr>
        <w:ind w:left="-142"/>
        <w:jc w:val="both"/>
        <w:rPr>
          <w:b/>
        </w:rPr>
      </w:pPr>
      <w:r>
        <w:rPr>
          <w:b/>
        </w:rPr>
        <w:t xml:space="preserve">Agencija za odgoj i obrazovanje dostavit će putem elektroničke pošte navedena stručna mišljenja o prijavljenim programima Ministarstvu zdravstva i Ministarstvu znanosti i obrazovanja na znanje te obavijest udruzi. Stručno mišljenje mora biti s datumom koji ne smije biti stariji od datuma objave natječaja. Udruga </w:t>
      </w:r>
      <w:r>
        <w:rPr>
          <w:b/>
          <w:u w:val="single"/>
        </w:rPr>
        <w:t>ne treba</w:t>
      </w:r>
      <w:r>
        <w:rPr>
          <w:b/>
        </w:rPr>
        <w:t xml:space="preserve"> zaprimljenu obavijest  Agencije dostaviti Ministarstvu zdravstva. </w:t>
      </w:r>
    </w:p>
    <w:p w14:paraId="52907F3A" w14:textId="77777777" w:rsidR="00407FE3" w:rsidRDefault="00407FE3">
      <w:pPr>
        <w:ind w:left="-142"/>
        <w:jc w:val="both"/>
      </w:pPr>
    </w:p>
    <w:p w14:paraId="0C6DAA17" w14:textId="77777777" w:rsidR="00407FE3" w:rsidRDefault="00113369">
      <w:pPr>
        <w:ind w:left="-142"/>
        <w:jc w:val="both"/>
      </w:pPr>
      <w:r>
        <w:rPr>
          <w:b/>
        </w:rPr>
        <w:t>Prihvatljivim prijaviteljima smatra se udruga koja udovoljava sljedećim općim uvjetima:</w:t>
      </w:r>
    </w:p>
    <w:p w14:paraId="6622FBE9" w14:textId="77777777" w:rsidR="00407FE3" w:rsidRDefault="00407FE3">
      <w:pPr>
        <w:ind w:hanging="142"/>
        <w:jc w:val="both"/>
        <w:rPr>
          <w:b/>
        </w:rPr>
      </w:pPr>
    </w:p>
    <w:p w14:paraId="67270564" w14:textId="414A6603" w:rsidR="00407FE3" w:rsidRDefault="00113369">
      <w:pPr>
        <w:numPr>
          <w:ilvl w:val="0"/>
          <w:numId w:val="1"/>
        </w:numPr>
        <w:ind w:left="721" w:hanging="437"/>
        <w:jc w:val="both"/>
      </w:pPr>
      <w:r>
        <w:t>upisana je u Registar udruga Republike Hrvatske i djeluje na području Republike Hrvatske najmanje 1</w:t>
      </w:r>
      <w:r>
        <w:rPr>
          <w:b/>
        </w:rPr>
        <w:t xml:space="preserve"> godin</w:t>
      </w:r>
      <w:r w:rsidR="00FD7E17">
        <w:rPr>
          <w:b/>
        </w:rPr>
        <w:t>u</w:t>
      </w:r>
      <w:r>
        <w:rPr>
          <w:b/>
        </w:rPr>
        <w:t xml:space="preserve"> zaključno s danom objave natječaja te djeluje u jednom od prioritetnih područja aktivnosti raspisanih natječajem </w:t>
      </w:r>
      <w:r>
        <w:t>što treba biti razvidno u Statutu udruge odnosno registriranoj djelatnosti upisanoj u Registar udruga;</w:t>
      </w:r>
    </w:p>
    <w:p w14:paraId="1E6D211B" w14:textId="6467A4FA" w:rsidR="00407FE3" w:rsidRPr="00FD7E17" w:rsidRDefault="00113369" w:rsidP="00FD7E17">
      <w:pPr>
        <w:numPr>
          <w:ilvl w:val="0"/>
          <w:numId w:val="1"/>
        </w:numPr>
        <w:ind w:left="721" w:hanging="437"/>
        <w:jc w:val="both"/>
        <w:rPr>
          <w:b/>
          <w:strike/>
        </w:rPr>
      </w:pPr>
      <w:r>
        <w:t>udruga je uskladila Statut sa odredbama Zakona o udrugama („Narodne novine“, broj 74/14 , 70/17</w:t>
      </w:r>
      <w:r w:rsidR="00FD7E17" w:rsidRPr="003F3B52">
        <w:rPr>
          <w:strike/>
        </w:rPr>
        <w:t>,</w:t>
      </w:r>
      <w:r>
        <w:t xml:space="preserve"> 98/19</w:t>
      </w:r>
      <w:r w:rsidR="00FD7E17">
        <w:t>, 151/22</w:t>
      </w:r>
      <w:r>
        <w:t>) ili je podnijela zahtjev za usklađivanje statuta nadležnom uredu, (što treba biti vidljivo u ispisu iz registra udruga);</w:t>
      </w:r>
      <w:r w:rsidRPr="00FD7E17">
        <w:rPr>
          <w:strike/>
        </w:rPr>
        <w:t xml:space="preserve"> </w:t>
      </w:r>
    </w:p>
    <w:p w14:paraId="5B9BBD7B" w14:textId="77777777" w:rsidR="00407FE3" w:rsidRDefault="00113369">
      <w:pPr>
        <w:numPr>
          <w:ilvl w:val="0"/>
          <w:numId w:val="1"/>
        </w:numPr>
        <w:ind w:left="721" w:hanging="437"/>
        <w:jc w:val="both"/>
      </w:pPr>
      <w:r>
        <w:t>osoba ovlaštena za zastupanje udruge (i potpisivanje ugovora o dodjeli financijskih sredstava) je u mandatu, što se potvrđuje uvidom u Registar udruga;</w:t>
      </w:r>
    </w:p>
    <w:p w14:paraId="00C10C20" w14:textId="2F8946E9" w:rsidR="00407FE3" w:rsidRDefault="00113369">
      <w:pPr>
        <w:numPr>
          <w:ilvl w:val="0"/>
          <w:numId w:val="1"/>
        </w:numPr>
        <w:ind w:left="721" w:hanging="437"/>
        <w:jc w:val="both"/>
      </w:pPr>
      <w:r>
        <w:t>udruga je upisana u Registar neprofitnih organizacija i vodi transparentno financijsko poslovanje u skladu sa Zakonom o financijskom poslovanju i računovodstvu neprofitnih organizacija („Narodne novine“, broj 121/14</w:t>
      </w:r>
      <w:r w:rsidR="003F3B52">
        <w:t>, 114/22</w:t>
      </w:r>
      <w:r>
        <w:t>). Transparentnim financijskim poslovanjem, za potrebe ovoga Natječaja smatra se da je udruga dostavila FINA-i za potrebe Ministarstva financija minimalno polugodišnji izvještaj o prihodima i rashodima, te godišnji izvještaj o prihodima i rashodima od 1. siječnja do 31. prosinca, bilješke i bilancu za godinu koja prethodi godini raspisivanja natječaja, odnosno udruga koja vodi jednostavno knjigovodstvo godišnji financijski izvještaj o primicima i izdacima i bilješke</w:t>
      </w:r>
      <w:r>
        <w:rPr>
          <w:rFonts w:ascii="Times" w:eastAsia="Times" w:hAnsi="Times" w:cs="Times"/>
          <w:sz w:val="30"/>
          <w:szCs w:val="30"/>
          <w:vertAlign w:val="superscript"/>
        </w:rPr>
        <w:footnoteReference w:id="6"/>
      </w:r>
      <w:r w:rsidR="003E56A5">
        <w:t>;</w:t>
      </w:r>
      <w:r>
        <w:t xml:space="preserve"> </w:t>
      </w:r>
    </w:p>
    <w:p w14:paraId="08FAE572" w14:textId="77777777" w:rsidR="00407FE3" w:rsidRDefault="00113369">
      <w:pPr>
        <w:numPr>
          <w:ilvl w:val="0"/>
          <w:numId w:val="1"/>
        </w:numPr>
        <w:ind w:left="721" w:hanging="437"/>
        <w:jc w:val="both"/>
      </w:pPr>
      <w:r>
        <w:t>udruga je ispunila ugovorne obveze prema Ministarstvu zdravstva te svim drugim davateljima financijskih sredstava iz javnih izvora što potvrđuje izjavom koju potpisuje osoba ovlaštena za zastupanje udruge;</w:t>
      </w:r>
    </w:p>
    <w:p w14:paraId="1C40F446" w14:textId="0F1A95A5" w:rsidR="00407FE3" w:rsidRDefault="00113369">
      <w:pPr>
        <w:numPr>
          <w:ilvl w:val="0"/>
          <w:numId w:val="1"/>
        </w:numPr>
        <w:ind w:left="721" w:hanging="437"/>
        <w:jc w:val="both"/>
      </w:pPr>
      <w:r>
        <w:t>udruga ispunjava obveze plaćanja doprinosa za mirovinsko i zdravstveno osiguranje i plaćanja poreza te drugih davanja prema državnom proračunu i proračunima jedinica lokalne samouprave</w:t>
      </w:r>
      <w:r w:rsidR="003F3B52">
        <w:t>;</w:t>
      </w:r>
    </w:p>
    <w:p w14:paraId="02E7E6B4" w14:textId="77777777" w:rsidR="00407FE3" w:rsidRDefault="00113369">
      <w:pPr>
        <w:numPr>
          <w:ilvl w:val="0"/>
          <w:numId w:val="1"/>
        </w:numPr>
        <w:ind w:left="721" w:hanging="437"/>
        <w:jc w:val="both"/>
      </w:pPr>
      <w:r>
        <w:t>djeluje u službi općeg dobra i javnosti te u skladu s općim vrednotama utvrđenim Ustavom Republike Hrvatske;</w:t>
      </w:r>
    </w:p>
    <w:p w14:paraId="158A4B3E" w14:textId="14270A5A" w:rsidR="00407FE3" w:rsidRPr="007B227E" w:rsidRDefault="00113369">
      <w:pPr>
        <w:numPr>
          <w:ilvl w:val="0"/>
          <w:numId w:val="1"/>
        </w:numPr>
        <w:ind w:left="721" w:hanging="437"/>
        <w:jc w:val="both"/>
      </w:pPr>
      <w:r>
        <w:t xml:space="preserve">ima usvojen Financijski plan (ako je primjenjivo) </w:t>
      </w:r>
      <w:r w:rsidRPr="007B227E">
        <w:t>i Program rada udruge za 202</w:t>
      </w:r>
      <w:r w:rsidR="003F78C8" w:rsidRPr="007B227E">
        <w:t>5</w:t>
      </w:r>
      <w:r w:rsidRPr="007B227E">
        <w:t>. godinu;</w:t>
      </w:r>
    </w:p>
    <w:p w14:paraId="75753C10" w14:textId="77777777" w:rsidR="00407FE3" w:rsidRDefault="00113369">
      <w:pPr>
        <w:numPr>
          <w:ilvl w:val="0"/>
          <w:numId w:val="1"/>
        </w:numPr>
        <w:ind w:left="721" w:hanging="437"/>
        <w:jc w:val="both"/>
      </w:pPr>
      <w:r>
        <w:t>ima aktivno tijelo upravljanja (skupština/sabor, upravni odbor) koje vodi učinkovitu razvojnu politiku i administrativnu kontrolu rada udruge;</w:t>
      </w:r>
    </w:p>
    <w:p w14:paraId="2D8E234B" w14:textId="77777777" w:rsidR="00407FE3" w:rsidRDefault="00113369">
      <w:pPr>
        <w:numPr>
          <w:ilvl w:val="0"/>
          <w:numId w:val="1"/>
        </w:numPr>
        <w:ind w:left="721" w:hanging="437"/>
        <w:jc w:val="both"/>
      </w:pPr>
      <w:r>
        <w:t xml:space="preserve">djelatnosti udruge usmjerene su potrebama korisnika i zajednice; </w:t>
      </w:r>
    </w:p>
    <w:p w14:paraId="40ECBEA6" w14:textId="77777777" w:rsidR="00407FE3" w:rsidRDefault="00113369">
      <w:pPr>
        <w:numPr>
          <w:ilvl w:val="0"/>
          <w:numId w:val="1"/>
        </w:numPr>
        <w:ind w:left="721" w:hanging="437"/>
        <w:jc w:val="both"/>
      </w:pPr>
      <w:r>
        <w:t>osigurala je organizacijske, ljudske, prostorne i djelomično financijske resurse za obavljanje djelatnosti sukladno Planu i programu rada udruge;</w:t>
      </w:r>
    </w:p>
    <w:p w14:paraId="555ACE4E" w14:textId="77777777" w:rsidR="00407FE3" w:rsidRDefault="00113369">
      <w:pPr>
        <w:numPr>
          <w:ilvl w:val="0"/>
          <w:numId w:val="1"/>
        </w:numPr>
        <w:ind w:left="721" w:hanging="437"/>
        <w:jc w:val="both"/>
      </w:pPr>
      <w:r>
        <w:t>protiv odgovorne osobe u udruzi i voditelja programa se ne vodi kazneni postupak i nisu pravomoćno osuđene za prekršaj određen člankom 48. stavkom 2. alinejom c) odnosno pravomoćno osuđeni za počinjenje kaznenog djela određenog člankom 48. stavkom 2. alinejom d), Uredbe o kriterijima, mjerilima i postupcima financiranja i ugovaranja projekata i programa od interesa za opće dobro koje provode udruge („Narodne novine“, broj 26/15 i 37/21);</w:t>
      </w:r>
    </w:p>
    <w:p w14:paraId="17A964AC" w14:textId="77777777" w:rsidR="00407FE3" w:rsidRDefault="00113369">
      <w:pPr>
        <w:numPr>
          <w:ilvl w:val="0"/>
          <w:numId w:val="1"/>
        </w:numPr>
        <w:ind w:left="721" w:hanging="437"/>
        <w:jc w:val="both"/>
      </w:pPr>
      <w:r>
        <w:t>prijavljuje program koji je usmjeren stvarnim potrebama korisnika i zajednice u kojoj se provodi i temeljen na već postignutim rezultatima i pozitivnoj praksi udruge;</w:t>
      </w:r>
    </w:p>
    <w:p w14:paraId="5887E842" w14:textId="77777777" w:rsidR="00407FE3" w:rsidRDefault="00113369">
      <w:pPr>
        <w:numPr>
          <w:ilvl w:val="0"/>
          <w:numId w:val="1"/>
        </w:numPr>
        <w:ind w:left="721" w:hanging="437"/>
        <w:jc w:val="both"/>
      </w:pPr>
      <w:r>
        <w:t>prijavljuje program koji je besplatan za korisnike;</w:t>
      </w:r>
    </w:p>
    <w:p w14:paraId="70E61AA5" w14:textId="77777777" w:rsidR="00407FE3" w:rsidRDefault="00113369">
      <w:pPr>
        <w:numPr>
          <w:ilvl w:val="0"/>
          <w:numId w:val="1"/>
        </w:numPr>
        <w:ind w:left="721" w:hanging="437"/>
        <w:jc w:val="both"/>
      </w:pPr>
      <w:r>
        <w:t xml:space="preserve">prijavljuje program koji je osmišljen tako da zadovoljava opće potrebe i služi općem dobru. </w:t>
      </w:r>
    </w:p>
    <w:p w14:paraId="469910A5" w14:textId="77777777" w:rsidR="00407FE3" w:rsidRDefault="00407FE3">
      <w:pPr>
        <w:ind w:left="721"/>
        <w:jc w:val="both"/>
      </w:pPr>
    </w:p>
    <w:p w14:paraId="79206893" w14:textId="77777777" w:rsidR="00407FE3" w:rsidRDefault="00407FE3">
      <w:pPr>
        <w:ind w:left="721"/>
        <w:jc w:val="both"/>
      </w:pPr>
    </w:p>
    <w:p w14:paraId="6B58B90D" w14:textId="77777777" w:rsidR="00407FE3" w:rsidRDefault="00113369" w:rsidP="003E56A5">
      <w:pPr>
        <w:jc w:val="both"/>
      </w:pPr>
      <w:r w:rsidRPr="003E56A5">
        <w:t xml:space="preserve">Za svaku osobu/e koja/e će kroz provedbu programskih aktivnosti </w:t>
      </w:r>
      <w:r w:rsidRPr="003E56A5">
        <w:rPr>
          <w:b/>
        </w:rPr>
        <w:t>biti u kontaktu s djecom</w:t>
      </w:r>
      <w:r w:rsidRPr="003E56A5">
        <w:t>, korisnik mora utvrditi da se protiv osobe/a ne vodi kazneni postupak, odnosno da nije/su pravomoćno osuđena/e za neko od kaznenih djela iz glave IX, X, XVI, XVII i XVIII Kaznenog zakona (NN 125/11, 144/12, 56/15 i 61/15,101/17,118/18), da nema izrečenu prekršajno-pravnu sankciju i/ili da joj/im ne traje zaštitna mjera propisana Zakonom o zaštiti od nasilja u obitelji (NN 70/17137/09, 14/10 i 60/10) odnosno da osobi ne traje sigurnosna mjera obveznog psihijatrijskog liječenja, obveznog liječenja od ovisnosti, obveznog psihosocijalnog tretmana, zabrane obavljanja određene dužnosti ili djelatnosti, zabrane približavanja, uznemiravanja i uhođenja, udaljenja iz zajedničkog kućanstva, zabrane pristupa internetu ili sigurnosna mjera zaštitnog nadzora po punom izvršenju kazne zatvora izrečena temeljem Kaznenog zakona (NN 125/11, 144/12, 56/15 i 61/15,101/17,118/18).</w:t>
      </w:r>
    </w:p>
    <w:p w14:paraId="45C0060F" w14:textId="77777777" w:rsidR="00407FE3" w:rsidRDefault="00407FE3" w:rsidP="003E56A5">
      <w:pPr>
        <w:jc w:val="both"/>
      </w:pPr>
    </w:p>
    <w:p w14:paraId="72B53B4C" w14:textId="77777777" w:rsidR="00407FE3" w:rsidRDefault="00113369" w:rsidP="003E56A5">
      <w:pPr>
        <w:jc w:val="both"/>
      </w:pPr>
      <w:r>
        <w:t>Napomena: Prijavitelji i partneri kao provoditelji programa preuzimaju odgovornost za sigurnost djece, korisnika aktivnosti te je prilikom provedbe svake od programskih aktivnosti koja uključuje djecu potrebno osigurati prisutnost provjerene osobe iz programskog tima.</w:t>
      </w:r>
    </w:p>
    <w:p w14:paraId="2DB0C840" w14:textId="77777777" w:rsidR="00407FE3" w:rsidRDefault="00407FE3">
      <w:pPr>
        <w:jc w:val="both"/>
        <w:rPr>
          <w:sz w:val="22"/>
          <w:szCs w:val="22"/>
        </w:rPr>
      </w:pPr>
    </w:p>
    <w:p w14:paraId="71FEF99E" w14:textId="77777777" w:rsidR="00407FE3" w:rsidRDefault="00113369">
      <w:pPr>
        <w:ind w:left="-180"/>
        <w:jc w:val="both"/>
        <w:rPr>
          <w:b/>
        </w:rPr>
      </w:pPr>
      <w:r>
        <w:rPr>
          <w:b/>
        </w:rPr>
        <w:t xml:space="preserve"> b) Pravo prijave na Natječaj nemaju:</w:t>
      </w:r>
    </w:p>
    <w:p w14:paraId="5DBB0F58" w14:textId="77777777" w:rsidR="00407FE3" w:rsidRDefault="00407FE3">
      <w:pPr>
        <w:ind w:left="-180"/>
        <w:jc w:val="both"/>
        <w:rPr>
          <w:b/>
        </w:rPr>
      </w:pPr>
    </w:p>
    <w:p w14:paraId="6C488100" w14:textId="19920E46" w:rsidR="00407FE3" w:rsidRDefault="00113369">
      <w:pPr>
        <w:numPr>
          <w:ilvl w:val="0"/>
          <w:numId w:val="3"/>
        </w:numPr>
        <w:ind w:right="142"/>
        <w:jc w:val="both"/>
      </w:pPr>
      <w:r>
        <w:t>udruge koje nisu uskladile svoj statut sa odredbama Zakona o udrugama („Narodne novine“, broj: 74/14, 70/17</w:t>
      </w:r>
      <w:r w:rsidR="0021518A">
        <w:t>,</w:t>
      </w:r>
      <w:r>
        <w:t xml:space="preserve"> 98/19</w:t>
      </w:r>
      <w:r w:rsidR="0021518A">
        <w:t xml:space="preserve"> i 151/22</w:t>
      </w:r>
      <w:r>
        <w:t>) niti su podnijele zahtjev za usklađivanje statuta nadležnom uredu</w:t>
      </w:r>
    </w:p>
    <w:p w14:paraId="3489DBA1" w14:textId="77777777" w:rsidR="00407FE3" w:rsidRDefault="00113369">
      <w:pPr>
        <w:numPr>
          <w:ilvl w:val="0"/>
          <w:numId w:val="3"/>
        </w:numPr>
        <w:pBdr>
          <w:top w:val="nil"/>
          <w:left w:val="nil"/>
          <w:bottom w:val="nil"/>
          <w:right w:val="nil"/>
          <w:between w:val="nil"/>
        </w:pBdr>
        <w:jc w:val="both"/>
        <w:rPr>
          <w:color w:val="000000"/>
        </w:rPr>
      </w:pPr>
      <w:r>
        <w:rPr>
          <w:color w:val="000000"/>
        </w:rPr>
        <w:t>ogranci, podružnice i slični ustrojstveni oblici udruga koji nisu registrirani sukladno Zakonu o udrugama kao pravne osobe</w:t>
      </w:r>
    </w:p>
    <w:p w14:paraId="27BB886E" w14:textId="016604A8" w:rsidR="00407FE3" w:rsidRDefault="00113369">
      <w:pPr>
        <w:numPr>
          <w:ilvl w:val="0"/>
          <w:numId w:val="3"/>
        </w:numPr>
        <w:jc w:val="both"/>
      </w:pPr>
      <w:r>
        <w:t>udruge koje nisu upisane u Registar neprofitnih organizacija i/ili ne vode transparentno financijsko poslovanje u skladu sa Zakonom o financijskom poslovanju i računovodstvu neprofitnih organizacija („Narodne novine“, broj: 121/14</w:t>
      </w:r>
      <w:r w:rsidR="0021518A">
        <w:t xml:space="preserve"> i 114/22</w:t>
      </w:r>
      <w:r>
        <w:t>). Transparentnim financijskim poslovanjem, za potrebe ovoga Natječaja smatra se da je udruga dostavila FINA-i za potrebe Ministarstva financija minimalno polugodišnji izvještaj o prihodima i rashodima te godišnji izvještaj o prihodima i rashodima od 1. siječnja do 31. prosinca, bilješke i bilancu za godinu koja prethodi godini raspisivanja natječaja, odnosno udruga koja vodi jednostavno knjigovodstvo godišnji financijski izvještaj o primicima i izdacima i bilješke</w:t>
      </w:r>
    </w:p>
    <w:p w14:paraId="606DAEBD" w14:textId="77777777" w:rsidR="00407FE3" w:rsidRDefault="00113369">
      <w:pPr>
        <w:numPr>
          <w:ilvl w:val="0"/>
          <w:numId w:val="3"/>
        </w:numPr>
        <w:jc w:val="both"/>
      </w:pPr>
      <w:r>
        <w:t>udruge čiji rad/djelatnost nije vezan uz prioritetna područja definirana ovim Natječajem</w:t>
      </w:r>
    </w:p>
    <w:p w14:paraId="6AD56D23" w14:textId="77777777" w:rsidR="00407FE3" w:rsidRDefault="00113369">
      <w:pPr>
        <w:numPr>
          <w:ilvl w:val="0"/>
          <w:numId w:val="3"/>
        </w:numPr>
        <w:pBdr>
          <w:top w:val="nil"/>
          <w:left w:val="nil"/>
          <w:bottom w:val="nil"/>
          <w:right w:val="nil"/>
          <w:between w:val="nil"/>
        </w:pBdr>
        <w:jc w:val="both"/>
        <w:rPr>
          <w:color w:val="000000"/>
        </w:rPr>
      </w:pPr>
      <w:r>
        <w:rPr>
          <w:color w:val="000000"/>
        </w:rPr>
        <w:t>aktivnosti udruga koje se financiranju po posebnim propisima</w:t>
      </w:r>
    </w:p>
    <w:p w14:paraId="18C8C7CF" w14:textId="77777777" w:rsidR="00407FE3" w:rsidRDefault="00113369">
      <w:pPr>
        <w:numPr>
          <w:ilvl w:val="0"/>
          <w:numId w:val="3"/>
        </w:numPr>
        <w:pBdr>
          <w:top w:val="nil"/>
          <w:left w:val="nil"/>
          <w:bottom w:val="nil"/>
          <w:right w:val="nil"/>
          <w:between w:val="nil"/>
        </w:pBdr>
        <w:jc w:val="both"/>
        <w:rPr>
          <w:color w:val="000000"/>
        </w:rPr>
      </w:pPr>
      <w:r>
        <w:rPr>
          <w:color w:val="000000"/>
        </w:rPr>
        <w:t>udruge koje su nenamjenski trošile prethodno dodijeljena sredstva iz javnih izvora (nemaju pravo prijave sljedeće dvije godine, računajući od godine u kojoj su provodile program/projekt za kojeg je utvrđeno nenamjensko trošenje)</w:t>
      </w:r>
    </w:p>
    <w:p w14:paraId="69A61FD9" w14:textId="77777777" w:rsidR="00407FE3" w:rsidRDefault="00113369">
      <w:pPr>
        <w:numPr>
          <w:ilvl w:val="0"/>
          <w:numId w:val="3"/>
        </w:numPr>
        <w:pBdr>
          <w:top w:val="nil"/>
          <w:left w:val="nil"/>
          <w:bottom w:val="nil"/>
          <w:right w:val="nil"/>
          <w:between w:val="nil"/>
        </w:pBdr>
        <w:jc w:val="both"/>
        <w:rPr>
          <w:color w:val="000000"/>
        </w:rPr>
      </w:pPr>
      <w:r>
        <w:rPr>
          <w:color w:val="000000"/>
        </w:rPr>
        <w:t>udruge koje su u stečaju</w:t>
      </w:r>
    </w:p>
    <w:p w14:paraId="2520A4E5" w14:textId="77777777" w:rsidR="00407FE3" w:rsidRDefault="00113369">
      <w:pPr>
        <w:numPr>
          <w:ilvl w:val="0"/>
          <w:numId w:val="3"/>
        </w:numPr>
        <w:pBdr>
          <w:top w:val="nil"/>
          <w:left w:val="nil"/>
          <w:bottom w:val="nil"/>
          <w:right w:val="nil"/>
          <w:between w:val="nil"/>
        </w:pBdr>
        <w:ind w:left="721"/>
        <w:jc w:val="both"/>
        <w:rPr>
          <w:color w:val="000000"/>
        </w:rPr>
      </w:pPr>
      <w:r>
        <w:rPr>
          <w:color w:val="000000"/>
        </w:rPr>
        <w:t>udruge koje nisu ispunile obveze vezane uz plaćanje doprinosa i/ili poreza</w:t>
      </w:r>
    </w:p>
    <w:p w14:paraId="7062AF98" w14:textId="77777777" w:rsidR="00407FE3" w:rsidRDefault="00113369">
      <w:pPr>
        <w:numPr>
          <w:ilvl w:val="0"/>
          <w:numId w:val="3"/>
        </w:numPr>
        <w:pBdr>
          <w:top w:val="nil"/>
          <w:left w:val="nil"/>
          <w:bottom w:val="nil"/>
          <w:right w:val="nil"/>
          <w:between w:val="nil"/>
        </w:pBdr>
        <w:jc w:val="both"/>
        <w:rPr>
          <w:color w:val="000000"/>
        </w:rPr>
      </w:pPr>
      <w:r>
        <w:rPr>
          <w:color w:val="000000"/>
        </w:rPr>
        <w:t>udruge kojima se programske aktivnosti koje prijavljuju na ovaj Natječaj (aktivnosti koje se provode na istom području, u isto vrijeme i za iste korisnike) već financiraju iz državnog proračuna i po posebnim propisima, osim ako se ne radi o koordiniranom sufinanciranju iz više različitih izvora</w:t>
      </w:r>
    </w:p>
    <w:p w14:paraId="14F74239" w14:textId="77777777" w:rsidR="00407FE3" w:rsidRDefault="00113369">
      <w:pPr>
        <w:numPr>
          <w:ilvl w:val="0"/>
          <w:numId w:val="3"/>
        </w:numPr>
        <w:pBdr>
          <w:top w:val="nil"/>
          <w:left w:val="nil"/>
          <w:bottom w:val="nil"/>
          <w:right w:val="nil"/>
          <w:between w:val="nil"/>
        </w:pBdr>
        <w:jc w:val="both"/>
        <w:rPr>
          <w:color w:val="000000"/>
        </w:rPr>
      </w:pPr>
      <w:r>
        <w:rPr>
          <w:color w:val="000000"/>
        </w:rPr>
        <w:t>strukovne udruge koje su osnovane s isključivim ciljem promicanja i zaštite zajedničkih interesa svojih članova odnosno određene profesije</w:t>
      </w:r>
    </w:p>
    <w:p w14:paraId="6CB43CAD" w14:textId="77777777" w:rsidR="00407FE3" w:rsidRDefault="00407FE3">
      <w:pPr>
        <w:ind w:left="-180"/>
        <w:jc w:val="both"/>
        <w:rPr>
          <w:b/>
          <w:i/>
        </w:rPr>
      </w:pPr>
    </w:p>
    <w:p w14:paraId="5988ACFC" w14:textId="77777777" w:rsidR="00407FE3" w:rsidRDefault="00113369">
      <w:pPr>
        <w:ind w:left="-180"/>
        <w:jc w:val="both"/>
        <w:rPr>
          <w:b/>
        </w:rPr>
      </w:pPr>
      <w:r>
        <w:rPr>
          <w:b/>
        </w:rPr>
        <w:t>c) Partnerstvo i suradnja na provedbi programa</w:t>
      </w:r>
    </w:p>
    <w:p w14:paraId="6B612E5D" w14:textId="77777777" w:rsidR="00407FE3" w:rsidRDefault="00407FE3">
      <w:pPr>
        <w:jc w:val="both"/>
      </w:pPr>
    </w:p>
    <w:p w14:paraId="0A3C986E" w14:textId="77777777" w:rsidR="00407FE3" w:rsidRDefault="00113369">
      <w:pPr>
        <w:ind w:left="-180"/>
        <w:jc w:val="both"/>
        <w:rPr>
          <w:b/>
        </w:rPr>
      </w:pPr>
      <w:r>
        <w:rPr>
          <w:b/>
        </w:rPr>
        <w:t>Partneri na programu</w:t>
      </w:r>
    </w:p>
    <w:p w14:paraId="51B06424" w14:textId="77777777" w:rsidR="00407FE3" w:rsidRDefault="00407FE3">
      <w:pPr>
        <w:ind w:left="-180"/>
        <w:jc w:val="both"/>
      </w:pPr>
    </w:p>
    <w:p w14:paraId="76FE8B0C" w14:textId="71949598" w:rsidR="00407FE3" w:rsidRDefault="00113369">
      <w:pPr>
        <w:ind w:left="-180"/>
        <w:jc w:val="both"/>
      </w:pPr>
      <w:r>
        <w:t xml:space="preserve">Prijava programa u partnerstvu </w:t>
      </w:r>
      <w:r>
        <w:rPr>
          <w:u w:val="single"/>
        </w:rPr>
        <w:t>nije obvezna</w:t>
      </w:r>
      <w:r>
        <w:t xml:space="preserve"> u prioritetnom </w:t>
      </w:r>
      <w:r w:rsidRPr="007B227E">
        <w:t>području</w:t>
      </w:r>
      <w:r w:rsidRPr="007B227E">
        <w:rPr>
          <w:b/>
          <w:i/>
        </w:rPr>
        <w:t xml:space="preserve"> </w:t>
      </w:r>
      <w:r w:rsidRPr="007B227E">
        <w:rPr>
          <w:b/>
        </w:rPr>
        <w:t xml:space="preserve">PI. </w:t>
      </w:r>
      <w:r w:rsidRPr="007B227E">
        <w:t xml:space="preserve">ali je </w:t>
      </w:r>
      <w:r>
        <w:t>poželjno da udruga provodi program u partnerstvu s dionicima na lokalnoj ali i nacionalnoj razini, posebice ukoliko bi partnerstvo dovelo do uspješnije realizacije ciljeva programa i njegove učinkovitije provedbe.</w:t>
      </w:r>
    </w:p>
    <w:p w14:paraId="1E2940A0" w14:textId="77777777" w:rsidR="00407FE3" w:rsidRDefault="00407FE3">
      <w:pPr>
        <w:ind w:left="-180"/>
        <w:jc w:val="both"/>
      </w:pPr>
    </w:p>
    <w:p w14:paraId="2FA0F7F1" w14:textId="77777777" w:rsidR="00407FE3" w:rsidRDefault="00113369">
      <w:pPr>
        <w:ind w:left="-180"/>
        <w:jc w:val="both"/>
      </w:pPr>
      <w:r>
        <w:t>Udruga program u ovim prioritetnim područjima može prijaviti i u partnerstvu s drugim udrugama, socijalnim zadrugama</w:t>
      </w:r>
      <w:r>
        <w:rPr>
          <w:rFonts w:ascii="Times" w:eastAsia="Times" w:hAnsi="Times" w:cs="Times"/>
          <w:sz w:val="30"/>
          <w:szCs w:val="30"/>
          <w:vertAlign w:val="superscript"/>
        </w:rPr>
        <w:footnoteReference w:id="7"/>
      </w:r>
      <w:r>
        <w:t>, javnim ustanovama</w:t>
      </w:r>
      <w:r>
        <w:rPr>
          <w:rFonts w:ascii="Times" w:eastAsia="Times" w:hAnsi="Times" w:cs="Times"/>
          <w:sz w:val="30"/>
          <w:szCs w:val="30"/>
          <w:vertAlign w:val="superscript"/>
        </w:rPr>
        <w:footnoteReference w:id="8"/>
      </w:r>
      <w:r>
        <w:t xml:space="preserve">, jedinicama lokalne i područne (regionalne) samouprave. </w:t>
      </w:r>
    </w:p>
    <w:p w14:paraId="4D54ACC5" w14:textId="77777777" w:rsidR="00407FE3" w:rsidRDefault="00407FE3">
      <w:pPr>
        <w:ind w:left="-180"/>
        <w:jc w:val="both"/>
      </w:pPr>
    </w:p>
    <w:p w14:paraId="4474E1B3" w14:textId="77777777" w:rsidR="00407FE3" w:rsidRDefault="00113369">
      <w:pPr>
        <w:ind w:left="-180"/>
        <w:jc w:val="both"/>
      </w:pPr>
      <w:r>
        <w:t>Za prioritetno područje</w:t>
      </w:r>
      <w:r>
        <w:rPr>
          <w:b/>
        </w:rPr>
        <w:t xml:space="preserve"> </w:t>
      </w:r>
      <w:r>
        <w:rPr>
          <w:b/>
          <w:u w:val="single"/>
        </w:rPr>
        <w:t>PII. A</w:t>
      </w:r>
      <w:r>
        <w:rPr>
          <w:u w:val="single"/>
        </w:rPr>
        <w:t xml:space="preserve"> Prijava programa pomoći u prekvalifikaciji, doškolovanju i pronalaženju zaposlenja liječenim ovisnicima obavezna je </w:t>
      </w:r>
      <w:r>
        <w:t>u partnerstvu s nekom odgojno-obrazovnom ustanovom koja može izdati valjano uvjerenje o završenom školovanju i/ili prekvalifikaciji ukoliko se provodi školovanje i prekvalifikacija ovisnika za zanimanja potrebna na tržištu rada u sklopu Programa resocijalizacije. U tom slučaju poželjno je i partnerstvo ili suradnja s nadležnom područnom službom Zavoda za zapošljavanje.</w:t>
      </w:r>
    </w:p>
    <w:p w14:paraId="53036B97" w14:textId="77777777" w:rsidR="00407FE3" w:rsidRDefault="00407FE3">
      <w:pPr>
        <w:ind w:left="-180"/>
        <w:jc w:val="both"/>
      </w:pPr>
    </w:p>
    <w:p w14:paraId="45435859" w14:textId="77777777" w:rsidR="00407FE3" w:rsidRDefault="00113369">
      <w:pPr>
        <w:ind w:left="-180"/>
        <w:jc w:val="both"/>
      </w:pPr>
      <w:r>
        <w:rPr>
          <w:u w:val="single"/>
        </w:rPr>
        <w:t>Prijava programa psihosocijalne podrške liječenih ovisnika nakon završenog tretmana u terapijskoj zajednici ili poslijepenalni prihvat te uključivanje liječenih ovisnika u različite društvene aktivnosti s ciljem njihove društvene reintegracije nije obvezna u partnerstvu</w:t>
      </w:r>
      <w:r>
        <w:t xml:space="preserve"> ali je poželjno da udruga provodi program u partnerstvu s dionicima na lokalnoj ali i nacionalnoj razini, posebice ukoliko bi partnerstvo dovelo do uspješnije realizacije ciljeva programa i njegove učinkovitije provedbe.</w:t>
      </w:r>
    </w:p>
    <w:p w14:paraId="43A115AA" w14:textId="77777777" w:rsidR="00407FE3" w:rsidRDefault="00407FE3">
      <w:pPr>
        <w:ind w:left="-180"/>
        <w:jc w:val="both"/>
      </w:pPr>
    </w:p>
    <w:p w14:paraId="15C8F19A" w14:textId="77777777" w:rsidR="00407FE3" w:rsidRDefault="00113369">
      <w:pPr>
        <w:ind w:left="-180"/>
        <w:jc w:val="both"/>
      </w:pPr>
      <w:r>
        <w:t xml:space="preserve">Za prioritetno područje </w:t>
      </w:r>
      <w:r>
        <w:rPr>
          <w:b/>
          <w:u w:val="single"/>
        </w:rPr>
        <w:t>PII.B</w:t>
      </w:r>
      <w:r>
        <w:rPr>
          <w:u w:val="single"/>
        </w:rPr>
        <w:t xml:space="preserve"> Prijava programa psihosocijalne podrške za vulnerabilne skupine maloljetnika, žena, žena s malom djecom i trudnica nije obvezna u partnerstvu</w:t>
      </w:r>
      <w:r>
        <w:t xml:space="preserve"> ali je poželjno da udruga provodi program u partnerstvu s dionicima na lokalnoj ali i nacionalnoj razini, posebice ukoliko bi partnerstvo dovelo do uspješnije realizacije ciljeva programa i njegove učinkovitije provedbe.</w:t>
      </w:r>
    </w:p>
    <w:p w14:paraId="58E9686D" w14:textId="77777777" w:rsidR="00407FE3" w:rsidRPr="00113369" w:rsidRDefault="00407FE3">
      <w:pPr>
        <w:ind w:left="-180"/>
        <w:jc w:val="both"/>
        <w:rPr>
          <w:color w:val="000000" w:themeColor="text1"/>
        </w:rPr>
      </w:pPr>
    </w:p>
    <w:p w14:paraId="0D580261" w14:textId="043B307A" w:rsidR="00407FE3" w:rsidRPr="00113369" w:rsidRDefault="00113369">
      <w:pPr>
        <w:ind w:left="-180"/>
        <w:jc w:val="both"/>
        <w:rPr>
          <w:color w:val="000000" w:themeColor="text1"/>
        </w:rPr>
      </w:pPr>
      <w:r w:rsidRPr="00113369">
        <w:rPr>
          <w:color w:val="000000" w:themeColor="text1"/>
        </w:rPr>
        <w:t xml:space="preserve">Za prioritetno područje </w:t>
      </w:r>
      <w:r w:rsidR="00AE63B9">
        <w:rPr>
          <w:b/>
          <w:color w:val="000000" w:themeColor="text1"/>
          <w:u w:val="single"/>
        </w:rPr>
        <w:t>PIII.</w:t>
      </w:r>
      <w:r w:rsidRPr="00113369">
        <w:rPr>
          <w:b/>
          <w:color w:val="000000" w:themeColor="text1"/>
          <w:u w:val="single"/>
        </w:rPr>
        <w:t xml:space="preserve"> </w:t>
      </w:r>
      <w:r w:rsidRPr="00113369">
        <w:rPr>
          <w:color w:val="000000" w:themeColor="text1"/>
          <w:u w:val="single"/>
        </w:rPr>
        <w:t xml:space="preserve"> Prijava programa smanjenja šteta nije obvezna u partnerstvu</w:t>
      </w:r>
      <w:r w:rsidRPr="00113369">
        <w:rPr>
          <w:color w:val="000000" w:themeColor="text1"/>
        </w:rPr>
        <w:t xml:space="preserve"> ali je poželjno da udruga provodi program u partnerstvu s dionicima na lokalnoj ali i nacionalnoj razini, posebice ukoliko bi partnerstvo dovelo do uspješnije realizacije ciljeva programa i njegove učinkovitije provedbe.</w:t>
      </w:r>
    </w:p>
    <w:p w14:paraId="650A4E64" w14:textId="4AF1191F" w:rsidR="00407FE3" w:rsidRDefault="00407FE3" w:rsidP="00AE63B9">
      <w:pPr>
        <w:jc w:val="both"/>
        <w:rPr>
          <w:color w:val="FF0000"/>
          <w:u w:val="single"/>
        </w:rPr>
      </w:pPr>
    </w:p>
    <w:p w14:paraId="576E3528" w14:textId="77777777" w:rsidR="00407FE3" w:rsidRDefault="00113369">
      <w:pPr>
        <w:ind w:left="-180"/>
        <w:jc w:val="both"/>
        <w:rPr>
          <w:b/>
        </w:rPr>
      </w:pPr>
      <w:r>
        <w:t xml:space="preserve">Udruga ne može prijaviti program u partnerstvu s političkim strankama i vjerskim zajednicama i središnjim tijelima državne uprave, Vladinim uredima, komorama, sindikatima. </w:t>
      </w:r>
    </w:p>
    <w:p w14:paraId="39FA2FC6" w14:textId="77777777" w:rsidR="00407FE3" w:rsidRDefault="00407FE3">
      <w:pPr>
        <w:ind w:left="-180"/>
        <w:jc w:val="both"/>
      </w:pPr>
    </w:p>
    <w:p w14:paraId="4E079C84" w14:textId="77777777" w:rsidR="00407FE3" w:rsidRDefault="00113369">
      <w:pPr>
        <w:ind w:left="-180"/>
        <w:jc w:val="both"/>
        <w:rPr>
          <w:sz w:val="22"/>
          <w:szCs w:val="22"/>
          <w:highlight w:val="lightGray"/>
        </w:rPr>
      </w:pPr>
      <w:r>
        <w:t>Ako se program prijavljuje u partnerstvu s udrugom, udruga koja je partner mora ispunjavati iste uvjete navedene pod točkom a) Opći uvjeti prijave kao i udruga prijavitelj</w:t>
      </w:r>
      <w:r>
        <w:rPr>
          <w:b/>
        </w:rPr>
        <w:t xml:space="preserve">, izuzev uvjeta da djeluje u jednom od prioritetnih područja aktivnosti raspisanih natječajem. </w:t>
      </w:r>
    </w:p>
    <w:p w14:paraId="150C48C6" w14:textId="77777777" w:rsidR="00407FE3" w:rsidRDefault="00407FE3">
      <w:pPr>
        <w:jc w:val="both"/>
      </w:pPr>
    </w:p>
    <w:p w14:paraId="13509F16" w14:textId="77777777" w:rsidR="00407FE3" w:rsidRDefault="00113369">
      <w:pPr>
        <w:ind w:left="-180"/>
        <w:jc w:val="both"/>
      </w:pPr>
      <w:r>
        <w:t xml:space="preserve">Udruga može u svim prioritetnim područjima sudjelovati i kao prijavitelj i kao partner. </w:t>
      </w:r>
    </w:p>
    <w:p w14:paraId="16F3C997" w14:textId="77777777" w:rsidR="00407FE3" w:rsidRDefault="00407FE3">
      <w:pPr>
        <w:ind w:left="-180"/>
        <w:jc w:val="both"/>
      </w:pPr>
    </w:p>
    <w:p w14:paraId="21895AFB" w14:textId="77777777" w:rsidR="00407FE3" w:rsidRDefault="00113369">
      <w:pPr>
        <w:ind w:left="-180"/>
        <w:jc w:val="both"/>
      </w:pPr>
      <w:r>
        <w:t xml:space="preserve">Udruga može prijaviti program </w:t>
      </w:r>
      <w:r>
        <w:rPr>
          <w:b/>
        </w:rPr>
        <w:t>s partnerima</w:t>
      </w:r>
      <w:r>
        <w:t xml:space="preserve"> dok s ostalim organizacijama može ostvarivati neformalno partnerstvo i suradnju. </w:t>
      </w:r>
    </w:p>
    <w:p w14:paraId="2D7420B5" w14:textId="77777777" w:rsidR="00407FE3" w:rsidRDefault="00407FE3">
      <w:pPr>
        <w:ind w:left="-180"/>
        <w:jc w:val="both"/>
      </w:pPr>
    </w:p>
    <w:p w14:paraId="5B178B35" w14:textId="77777777" w:rsidR="00407FE3" w:rsidRDefault="00113369">
      <w:pPr>
        <w:ind w:left="-180"/>
        <w:jc w:val="both"/>
      </w:pPr>
      <w:r>
        <w:t xml:space="preserve">Prijavitelji su dužni dostaviti Izjavu o partnerstvu </w:t>
      </w:r>
      <w:r>
        <w:rPr>
          <w:b/>
        </w:rPr>
        <w:t>za svakog</w:t>
      </w:r>
      <w:r>
        <w:t xml:space="preserve"> </w:t>
      </w:r>
      <w:r>
        <w:rPr>
          <w:b/>
        </w:rPr>
        <w:t>od partnera</w:t>
      </w:r>
      <w:r>
        <w:t xml:space="preserve"> – vlastoručno potpisanu i ovjerenu službenim pečatom partnerske organizacije i prijavitelja.</w:t>
      </w:r>
    </w:p>
    <w:p w14:paraId="314446B9" w14:textId="77777777" w:rsidR="00407FE3" w:rsidRDefault="00407FE3">
      <w:pPr>
        <w:ind w:left="-180"/>
        <w:jc w:val="both"/>
      </w:pPr>
    </w:p>
    <w:p w14:paraId="2359F236" w14:textId="77777777" w:rsidR="00407FE3" w:rsidRDefault="00113369">
      <w:pPr>
        <w:ind w:left="-180"/>
        <w:jc w:val="both"/>
      </w:pPr>
      <w:r>
        <w:t xml:space="preserve">U opisnom obrascu prijave programa (Obrazac B1) potrebno je navesti koje će konkretne aktivnosti provoditi partner. </w:t>
      </w:r>
    </w:p>
    <w:p w14:paraId="4CADD4A3" w14:textId="77777777" w:rsidR="00407FE3" w:rsidRDefault="00407FE3">
      <w:pPr>
        <w:jc w:val="both"/>
        <w:rPr>
          <w:u w:val="single"/>
        </w:rPr>
      </w:pPr>
    </w:p>
    <w:p w14:paraId="43C354F2" w14:textId="77777777" w:rsidR="00407FE3" w:rsidRDefault="00113369">
      <w:pPr>
        <w:ind w:left="-180"/>
        <w:jc w:val="both"/>
        <w:rPr>
          <w:b/>
        </w:rPr>
      </w:pPr>
      <w:r>
        <w:rPr>
          <w:b/>
        </w:rPr>
        <w:t>Suradnici na programu</w:t>
      </w:r>
    </w:p>
    <w:p w14:paraId="379E98B0" w14:textId="77777777" w:rsidR="00407FE3" w:rsidRDefault="00407FE3">
      <w:pPr>
        <w:ind w:left="-180"/>
        <w:jc w:val="both"/>
      </w:pPr>
    </w:p>
    <w:p w14:paraId="5A546A6F" w14:textId="77777777" w:rsidR="00407FE3" w:rsidRDefault="00113369">
      <w:pPr>
        <w:ind w:left="-180"/>
        <w:jc w:val="both"/>
      </w:pPr>
      <w:r>
        <w:t>I druge organizacije mogu biti uključene u aktivnosti programa kao suradnici na programu. Suradnici mogu imati aktivnu ulogu u programu ali ne mogu primiti sredstva iz proračuna programa, osim za dnevnice i putne troškove svojih djelatnika za sudjelovanje u aktivnostima programa.</w:t>
      </w:r>
    </w:p>
    <w:p w14:paraId="7383FDA3" w14:textId="77777777" w:rsidR="00407FE3" w:rsidRDefault="00407FE3">
      <w:pPr>
        <w:ind w:left="-180"/>
        <w:jc w:val="both"/>
      </w:pPr>
    </w:p>
    <w:p w14:paraId="29A643D6" w14:textId="77777777" w:rsidR="00407FE3" w:rsidRDefault="00113369">
      <w:pPr>
        <w:ind w:left="-180"/>
        <w:jc w:val="both"/>
        <w:rPr>
          <w:color w:val="FF0000"/>
        </w:rPr>
      </w:pPr>
      <w:r>
        <w:t xml:space="preserve">Suradnici ne moraju zadovoljavati kriterije prihvatljivosti koji se odnose na prijavitelje i partnere na programu. </w:t>
      </w:r>
    </w:p>
    <w:p w14:paraId="6A8538B0" w14:textId="77777777" w:rsidR="00407FE3" w:rsidRDefault="00407FE3">
      <w:pPr>
        <w:ind w:left="-180"/>
        <w:jc w:val="both"/>
        <w:rPr>
          <w:color w:val="FF0000"/>
        </w:rPr>
      </w:pPr>
    </w:p>
    <w:p w14:paraId="13DCB0E0" w14:textId="77777777" w:rsidR="00407FE3" w:rsidRDefault="00113369">
      <w:pPr>
        <w:ind w:left="-180"/>
        <w:jc w:val="both"/>
        <w:rPr>
          <w:b/>
        </w:rPr>
      </w:pPr>
      <w:r>
        <w:t>Državni službenici ili drugi zaposlenici jedinica lokalne i područne (regionalne) samouprave te javnih ustanova, koji u ovom natječaju sudjeluju kao partneri, za svoj doprinos programu ne smiju primati nikakve dodatne naknade, osim svog osobnog dohotka u tijelu/ustanovi u kojoj rade. Osobni dohoci državnih službenika ili drugih zaposlenika jedinica lokalne i područne (regionalne) samouprave te javnih ustanova smiju se prikazati kao doprinos u obliku sufinanciranja od strane partnera.</w:t>
      </w:r>
    </w:p>
    <w:p w14:paraId="147A3B4C" w14:textId="77777777" w:rsidR="00407FE3" w:rsidRDefault="00407FE3">
      <w:pPr>
        <w:ind w:left="-227"/>
        <w:jc w:val="both"/>
        <w:rPr>
          <w:b/>
        </w:rPr>
      </w:pPr>
    </w:p>
    <w:p w14:paraId="304195BF" w14:textId="77777777" w:rsidR="00407FE3" w:rsidRDefault="00113369">
      <w:pPr>
        <w:ind w:left="-227"/>
        <w:jc w:val="both"/>
        <w:rPr>
          <w:b/>
        </w:rPr>
      </w:pPr>
      <w:r>
        <w:rPr>
          <w:b/>
        </w:rPr>
        <w:t>d) Ostvarivanje prednosti u financiranju</w:t>
      </w:r>
    </w:p>
    <w:p w14:paraId="5F1A90A2" w14:textId="77777777" w:rsidR="00407FE3" w:rsidRDefault="00407FE3">
      <w:pPr>
        <w:ind w:left="-227"/>
        <w:jc w:val="both"/>
        <w:rPr>
          <w:b/>
        </w:rPr>
      </w:pPr>
    </w:p>
    <w:p w14:paraId="192B854C" w14:textId="77777777" w:rsidR="00407FE3" w:rsidRDefault="00113369" w:rsidP="0068255E">
      <w:pPr>
        <w:ind w:left="493"/>
        <w:jc w:val="both"/>
      </w:pPr>
      <w:r>
        <w:rPr>
          <w:b/>
        </w:rPr>
        <w:t xml:space="preserve">Prednost </w:t>
      </w:r>
      <w:r>
        <w:t>u financiranju imat će udruge koje:</w:t>
      </w:r>
    </w:p>
    <w:p w14:paraId="35A58469" w14:textId="0613B2CE" w:rsidR="00407FE3" w:rsidRDefault="00113369" w:rsidP="00995E4C">
      <w:pPr>
        <w:numPr>
          <w:ilvl w:val="0"/>
          <w:numId w:val="5"/>
        </w:numPr>
      </w:pPr>
      <w:r>
        <w:t>u svoj rad uključuju volontere o čemu prilažu dokaz u vidu izvješća o obavljenim uslugama ili aktivnostima o</w:t>
      </w:r>
      <w:r w:rsidR="00750B84">
        <w:t>rganizatora volontiranja za 2025</w:t>
      </w:r>
      <w:r>
        <w:t>. te podnesenog Izvješća o organiziranom volontiran</w:t>
      </w:r>
      <w:r w:rsidR="007B227E">
        <w:t>ju za 2024</w:t>
      </w:r>
      <w:r>
        <w:t xml:space="preserve">. godinu nadležnom ministarstvu </w:t>
      </w:r>
      <w:r w:rsidR="00995E4C" w:rsidRPr="00995E4C">
        <w:rPr>
          <w:color w:val="0000FF"/>
          <w:u w:val="single"/>
        </w:rPr>
        <w:t>https://mrosp.gov.hr/istaknute-teme/obitelj-i-socijalna-politika/socijalna-politika-11977/udruge-humanitarni-rad-i-volonterstvo-12006/volonterstvo-12023/12023</w:t>
      </w:r>
      <w:r w:rsidR="00C653C7">
        <w:rPr>
          <w:color w:val="0000FF"/>
          <w:u w:val="single"/>
        </w:rPr>
        <w:t>;</w:t>
      </w:r>
    </w:p>
    <w:p w14:paraId="29D574C8" w14:textId="55A70EAC" w:rsidR="00407FE3" w:rsidRDefault="00113369">
      <w:pPr>
        <w:numPr>
          <w:ilvl w:val="0"/>
          <w:numId w:val="5"/>
        </w:numPr>
        <w:jc w:val="both"/>
      </w:pPr>
      <w:r>
        <w:t>jasno definiraju plan rada volontera tijekom provedbe programa</w:t>
      </w:r>
      <w:r w:rsidR="00C653C7">
        <w:t>;</w:t>
      </w:r>
    </w:p>
    <w:p w14:paraId="7CEDDED1" w14:textId="1E8B71FC" w:rsidR="00407FE3" w:rsidRDefault="00113369">
      <w:pPr>
        <w:numPr>
          <w:ilvl w:val="0"/>
          <w:numId w:val="5"/>
        </w:numPr>
        <w:jc w:val="both"/>
      </w:pPr>
      <w:r>
        <w:t>na provedbi programa namjeravaju zapošljavati mlade nezaposlene osobe (do 30 godina) odgovarajuće struke i/ili volonterskog iskustva u određenom području o čemu prilažu Izjavu o namjeri zapošljavanja</w:t>
      </w:r>
      <w:r w:rsidR="00C653C7">
        <w:t>;</w:t>
      </w:r>
    </w:p>
    <w:p w14:paraId="4C89E0AD" w14:textId="78A01F63" w:rsidR="00407FE3" w:rsidRDefault="00113369">
      <w:pPr>
        <w:numPr>
          <w:ilvl w:val="0"/>
          <w:numId w:val="5"/>
        </w:numPr>
        <w:jc w:val="both"/>
      </w:pPr>
      <w:r>
        <w:t>uključuju korisnike u vrednovanje programa i opisuju način na koji će se korisnici uključiti u vrednovanje programa</w:t>
      </w:r>
      <w:r w:rsidR="00C653C7">
        <w:t>;</w:t>
      </w:r>
    </w:p>
    <w:p w14:paraId="5B982BBA" w14:textId="7375A378" w:rsidR="00C51BE3" w:rsidRPr="00C11FD9" w:rsidRDefault="00C51BE3">
      <w:pPr>
        <w:numPr>
          <w:ilvl w:val="0"/>
          <w:numId w:val="5"/>
        </w:numPr>
        <w:jc w:val="both"/>
        <w:rPr>
          <w:color w:val="000000" w:themeColor="text1"/>
        </w:rPr>
      </w:pPr>
      <w:r w:rsidRPr="00C11FD9">
        <w:rPr>
          <w:color w:val="000000" w:themeColor="text1"/>
        </w:rPr>
        <w:t>uključuju inovativne aktivnosti u programe smanjenja šteta</w:t>
      </w:r>
      <w:r w:rsidR="00C653C7">
        <w:rPr>
          <w:color w:val="000000" w:themeColor="text1"/>
        </w:rPr>
        <w:t>;</w:t>
      </w:r>
    </w:p>
    <w:p w14:paraId="607D244A" w14:textId="06232ED7" w:rsidR="00407FE3" w:rsidRDefault="00113369">
      <w:pPr>
        <w:numPr>
          <w:ilvl w:val="0"/>
          <w:numId w:val="5"/>
        </w:numPr>
        <w:jc w:val="both"/>
      </w:pPr>
      <w:r>
        <w:t>u programsko partnerstvo uključuju i dodatne partnere</w:t>
      </w:r>
      <w:r w:rsidR="00C653C7">
        <w:t>;</w:t>
      </w:r>
    </w:p>
    <w:p w14:paraId="3BE603C0" w14:textId="407B06D7" w:rsidR="00407FE3" w:rsidRDefault="00113369">
      <w:pPr>
        <w:numPr>
          <w:ilvl w:val="0"/>
          <w:numId w:val="5"/>
        </w:numPr>
        <w:ind w:left="708"/>
        <w:jc w:val="both"/>
      </w:pPr>
      <w:r>
        <w:t>prilikom prijave programa dokumentiraju sufinanciranje prijavljenoga programa od strane jedinica lokalne i područne (regionalne) samouprave, drugih ili vlastitih izvora, ukoliko ono postoji (</w:t>
      </w:r>
      <w:r>
        <w:rPr>
          <w:i/>
        </w:rPr>
        <w:t>pismo namjere o sufinanciranju, dokaz o dodjeli prostora kojim raspolaže jedinica lokalne i područne (regionalne) samouprave na korištenje udruzi i slično</w:t>
      </w:r>
      <w:r>
        <w:t>)</w:t>
      </w:r>
      <w:r w:rsidR="00C653C7">
        <w:t>;</w:t>
      </w:r>
    </w:p>
    <w:p w14:paraId="022AA090" w14:textId="77777777" w:rsidR="00407FE3" w:rsidRDefault="00113369">
      <w:pPr>
        <w:numPr>
          <w:ilvl w:val="0"/>
          <w:numId w:val="5"/>
        </w:numPr>
        <w:jc w:val="both"/>
      </w:pPr>
      <w:r>
        <w:t>program provode na području tri i više jedinica lokalne samouprave u okviru jedne županije (gradovi i općine) odnosno gradskih četvrti Grada Zagreba.</w:t>
      </w:r>
    </w:p>
    <w:p w14:paraId="385E768D" w14:textId="77777777" w:rsidR="00407FE3" w:rsidRDefault="00407FE3">
      <w:pPr>
        <w:ind w:left="720"/>
        <w:jc w:val="both"/>
      </w:pPr>
    </w:p>
    <w:p w14:paraId="1AF6C895" w14:textId="77777777" w:rsidR="00407FE3" w:rsidRDefault="00407FE3">
      <w:pPr>
        <w:jc w:val="both"/>
      </w:pPr>
    </w:p>
    <w:tbl>
      <w:tblPr>
        <w:tblStyle w:val="a8"/>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407FE3" w:rsidRPr="004F091B" w14:paraId="41C542CA" w14:textId="77777777" w:rsidTr="00D30EA8">
        <w:tc>
          <w:tcPr>
            <w:tcW w:w="9060" w:type="dxa"/>
            <w:shd w:val="clear" w:color="auto" w:fill="D09A00"/>
          </w:tcPr>
          <w:p w14:paraId="0879BFF1" w14:textId="77777777" w:rsidR="00407FE3" w:rsidRPr="004F091B" w:rsidRDefault="00113369">
            <w:pPr>
              <w:pStyle w:val="Naslov2"/>
              <w:rPr>
                <w:color w:val="FF0000"/>
                <w:sz w:val="22"/>
                <w:szCs w:val="22"/>
              </w:rPr>
            </w:pPr>
            <w:bookmarkStart w:id="12" w:name="_heading=h.17dp8vu" w:colFirst="0" w:colLast="0"/>
            <w:bookmarkEnd w:id="12"/>
            <w:r w:rsidRPr="001416A0">
              <w:rPr>
                <w:color w:val="auto"/>
              </w:rPr>
              <w:t>2.2. Prihvatljive aktivnosti koje će se financirati putem Natječaja</w:t>
            </w:r>
          </w:p>
        </w:tc>
      </w:tr>
    </w:tbl>
    <w:p w14:paraId="47A008BD" w14:textId="77777777" w:rsidR="00407FE3" w:rsidRPr="004F091B" w:rsidRDefault="00407FE3">
      <w:pPr>
        <w:jc w:val="both"/>
        <w:rPr>
          <w:color w:val="FF0000"/>
        </w:rPr>
      </w:pPr>
    </w:p>
    <w:p w14:paraId="617C0DD4" w14:textId="3C4514D0" w:rsidR="00407FE3" w:rsidRDefault="00113369">
      <w:pPr>
        <w:numPr>
          <w:ilvl w:val="0"/>
          <w:numId w:val="14"/>
        </w:numPr>
        <w:jc w:val="both"/>
        <w:rPr>
          <w:b/>
        </w:rPr>
      </w:pPr>
      <w:r>
        <w:rPr>
          <w:b/>
        </w:rPr>
        <w:t>Prihvatljivi tipovi aktivnosti programa udruga za prioritete PI. PREVENCIJA</w:t>
      </w:r>
      <w:r w:rsidR="00BF4A88">
        <w:rPr>
          <w:b/>
        </w:rPr>
        <w:t xml:space="preserve"> OVISNOSTI I PONAŠAJNIH OVISNOSTI</w:t>
      </w:r>
      <w:r>
        <w:rPr>
          <w:b/>
        </w:rPr>
        <w:t xml:space="preserve"> </w:t>
      </w:r>
      <w:r>
        <w:t>su sve aktivnosti koje doprinose realizaciji ciljeva programa kao što su: individualni i grupni rad s djecom, mladima, roditeljima, obiteljima (u općoj populaciji te onima u riziku), radionice, edukacije i treninzi za djecu, mlade, roditelje, odgojno-obrazovne djelatnike, članove lokalne zajednice, druge aktivnosti koje uključuju metode rada sukladno potrebama korisnika (kao što su motivacijski intervju i kratke intervencije), aktivnosti koje su usmjerene poboljšanju vještina stručnjaka za provođenje prevencije ovisnosti djece i mladih (primjerice supervizije), javno-zagovaračke aktivnosti, medijske kampanje te druge aktivnosti koje uključuju timski pristup i razvijaju lokalnu mrežu rada na prevenciji ovisnosti.</w:t>
      </w:r>
    </w:p>
    <w:p w14:paraId="6F2B6FAE" w14:textId="77777777" w:rsidR="00407FE3" w:rsidRDefault="00407FE3">
      <w:pPr>
        <w:jc w:val="both"/>
      </w:pPr>
    </w:p>
    <w:p w14:paraId="7068551A" w14:textId="735ACF38" w:rsidR="00407FE3" w:rsidRDefault="00113369" w:rsidP="004159EB">
      <w:pPr>
        <w:numPr>
          <w:ilvl w:val="0"/>
          <w:numId w:val="14"/>
        </w:numPr>
        <w:jc w:val="both"/>
        <w:rPr>
          <w:b/>
        </w:rPr>
      </w:pPr>
      <w:r>
        <w:rPr>
          <w:b/>
        </w:rPr>
        <w:t>Prihvatljivi tipovi aktivnosti programa udruga za prioritet PII. PROGRAMI RESOCIJALIZACIJE I</w:t>
      </w:r>
      <w:r w:rsidR="00BF4A88">
        <w:rPr>
          <w:b/>
        </w:rPr>
        <w:t xml:space="preserve"> OPORAVKA OSOBA S PROBLEMOM OVISNOSTI</w:t>
      </w:r>
      <w:r>
        <w:rPr>
          <w:b/>
        </w:rPr>
        <w:t xml:space="preserve"> </w:t>
      </w:r>
      <w:r>
        <w:t>su sve aktivnosti koje doprinose realizaciji ciljeva programa kao što su:</w:t>
      </w:r>
    </w:p>
    <w:p w14:paraId="6D95C00D" w14:textId="77777777" w:rsidR="00407FE3" w:rsidRDefault="00113369" w:rsidP="004159EB">
      <w:pPr>
        <w:numPr>
          <w:ilvl w:val="0"/>
          <w:numId w:val="27"/>
        </w:numPr>
        <w:jc w:val="both"/>
        <w:rPr>
          <w:sz w:val="22"/>
          <w:szCs w:val="22"/>
        </w:rPr>
      </w:pPr>
      <w:r>
        <w:t>edukativno-promotivne aktivnosti; okrugli stolovi i druge edukativno promotivne aktivnosti s ciljem senzibilizacija stručne i cjelokupne javnosti za provedbu Programa resocijalizacije, javno zagovaranje, seminari i stručni sastanci;</w:t>
      </w:r>
    </w:p>
    <w:p w14:paraId="24F5AB6F" w14:textId="77777777" w:rsidR="00407FE3" w:rsidRDefault="00113369" w:rsidP="004159EB">
      <w:pPr>
        <w:numPr>
          <w:ilvl w:val="0"/>
          <w:numId w:val="27"/>
        </w:numPr>
        <w:jc w:val="both"/>
      </w:pPr>
      <w:r>
        <w:t xml:space="preserve">individualni i grupni rad s korisnicima i njihovim obiteljima s ciljem podizanja kapaciteta za uspješno uključivanje u obitelj nakon završenog tretmana, rješavanja obiteljskih pitanja te podizanja kapaciteta korisnika za potpuni oporavak od ovisnosti; </w:t>
      </w:r>
    </w:p>
    <w:p w14:paraId="7FBE8CC6" w14:textId="19183F86" w:rsidR="00407FE3" w:rsidRDefault="00113369" w:rsidP="004159EB">
      <w:pPr>
        <w:numPr>
          <w:ilvl w:val="0"/>
          <w:numId w:val="27"/>
        </w:numPr>
        <w:jc w:val="both"/>
      </w:pPr>
      <w:r>
        <w:t>organiziranje tečajeva i strukovne izobrazbe, organiziranje doškolovanja i prekvalifikacije, zapošljavanje i organiziranje različitih oblika pomoći pri zapošljavanju osoba liječenih z</w:t>
      </w:r>
      <w:r w:rsidR="004D4874">
        <w:t>bog problema ovisnosti</w:t>
      </w:r>
      <w:r>
        <w:t xml:space="preserve"> uključujući i  razvoj socijalno zadružnog poduzetništva osoba  liječenih zbog problema ovisnosti te programa javnih radova;</w:t>
      </w:r>
    </w:p>
    <w:p w14:paraId="4C2B84C3" w14:textId="77777777" w:rsidR="00407FE3" w:rsidRDefault="00113369" w:rsidP="004159EB">
      <w:pPr>
        <w:numPr>
          <w:ilvl w:val="0"/>
          <w:numId w:val="27"/>
        </w:numPr>
        <w:pBdr>
          <w:top w:val="nil"/>
          <w:left w:val="nil"/>
          <w:bottom w:val="nil"/>
          <w:right w:val="nil"/>
          <w:between w:val="nil"/>
        </w:pBdr>
        <w:rPr>
          <w:color w:val="000000"/>
        </w:rPr>
      </w:pPr>
      <w:r>
        <w:rPr>
          <w:color w:val="000000"/>
        </w:rPr>
        <w:t xml:space="preserve">različite radionice s ciljem podizanja razvoja i životnih  vještina osoba liječenih s problemom ovisnosti, organiziranje grupa samopomoći, informacijskih centara te rada s osobama koje nisu uključene u programe resocijalizacije s ciljem podizanja njihove motivacije za uključivanje i ostanak u programima školovanja </w:t>
      </w:r>
      <w:r>
        <w:t>i</w:t>
      </w:r>
      <w:r>
        <w:rPr>
          <w:color w:val="000000"/>
        </w:rPr>
        <w:t xml:space="preserve"> zapošljavanja;</w:t>
      </w:r>
    </w:p>
    <w:p w14:paraId="3C90F7FE" w14:textId="38A0479B" w:rsidR="00407FE3" w:rsidRDefault="00113369" w:rsidP="004159EB">
      <w:pPr>
        <w:numPr>
          <w:ilvl w:val="0"/>
          <w:numId w:val="27"/>
        </w:numPr>
        <w:jc w:val="both"/>
      </w:pPr>
      <w:r>
        <w:t>organiziranje stambenih zajednica i različitih usluga u zajednici s ciljem rješavanja stambenih i drugih socijalnih prava i potreba osoba liječenih z</w:t>
      </w:r>
      <w:r w:rsidR="004D4874">
        <w:t>bog problema ovisnosti</w:t>
      </w:r>
      <w:r>
        <w:t xml:space="preserve"> kao što su prehrana, higijena, zdravstvena zaštita, socijalna pomoć i slično</w:t>
      </w:r>
      <w:r w:rsidR="00116061">
        <w:t>;</w:t>
      </w:r>
    </w:p>
    <w:p w14:paraId="2086AC3C" w14:textId="7BFF9969" w:rsidR="00407FE3" w:rsidRDefault="00113369" w:rsidP="004159EB">
      <w:pPr>
        <w:numPr>
          <w:ilvl w:val="0"/>
          <w:numId w:val="27"/>
        </w:numPr>
        <w:jc w:val="both"/>
      </w:pPr>
      <w:r>
        <w:t>organiziranje kulturno- zabavnih i drugih društvenih aktivnosti za osobe s problemom ovisnosti s ciljem poticanja njihovog aktivnog uključivanja u život zajednice</w:t>
      </w:r>
      <w:r w:rsidR="00116061">
        <w:t>.</w:t>
      </w:r>
    </w:p>
    <w:p w14:paraId="698A2EEB" w14:textId="77777777" w:rsidR="00407FE3" w:rsidRDefault="00407FE3">
      <w:pPr>
        <w:ind w:left="360"/>
        <w:jc w:val="both"/>
        <w:rPr>
          <w:color w:val="000000"/>
        </w:rPr>
      </w:pPr>
    </w:p>
    <w:p w14:paraId="0E52155D" w14:textId="2A25872F" w:rsidR="0041042F" w:rsidRDefault="00113369" w:rsidP="00526EA2">
      <w:pPr>
        <w:jc w:val="both"/>
        <w:rPr>
          <w:color w:val="000000"/>
        </w:rPr>
      </w:pPr>
      <w:r>
        <w:rPr>
          <w:b/>
          <w:color w:val="000000"/>
        </w:rPr>
        <w:t>c.</w:t>
      </w:r>
      <w:r w:rsidR="00526EA2">
        <w:rPr>
          <w:b/>
          <w:color w:val="000000"/>
        </w:rPr>
        <w:t xml:space="preserve">  </w:t>
      </w:r>
      <w:r>
        <w:rPr>
          <w:b/>
          <w:color w:val="000000"/>
        </w:rPr>
        <w:t xml:space="preserve"> </w:t>
      </w:r>
      <w:r w:rsidR="00D4730E">
        <w:rPr>
          <w:b/>
          <w:color w:val="000000"/>
        </w:rPr>
        <w:t xml:space="preserve"> </w:t>
      </w:r>
      <w:r>
        <w:rPr>
          <w:b/>
          <w:color w:val="000000"/>
        </w:rPr>
        <w:t xml:space="preserve">Prihvatljivi tipovi aktivnosti programa udruga </w:t>
      </w:r>
      <w:r>
        <w:rPr>
          <w:b/>
        </w:rPr>
        <w:t xml:space="preserve">za </w:t>
      </w:r>
      <w:r>
        <w:rPr>
          <w:b/>
          <w:color w:val="000000"/>
        </w:rPr>
        <w:t xml:space="preserve">prioritet PIII SMANJENJE ŠTETA </w:t>
      </w:r>
      <w:r>
        <w:rPr>
          <w:color w:val="000000"/>
        </w:rPr>
        <w:t>su sve aktivnosti koje</w:t>
      </w:r>
    </w:p>
    <w:p w14:paraId="7536E541" w14:textId="5D01106C" w:rsidR="00407FE3" w:rsidRDefault="0041042F" w:rsidP="00526EA2">
      <w:pPr>
        <w:jc w:val="both"/>
        <w:rPr>
          <w:color w:val="000000"/>
        </w:rPr>
      </w:pPr>
      <w:r>
        <w:rPr>
          <w:b/>
          <w:color w:val="000000"/>
        </w:rPr>
        <w:t xml:space="preserve">     </w:t>
      </w:r>
      <w:r>
        <w:rPr>
          <w:color w:val="000000"/>
        </w:rPr>
        <w:t xml:space="preserve"> </w:t>
      </w:r>
      <w:r w:rsidR="00D4730E">
        <w:rPr>
          <w:color w:val="000000"/>
        </w:rPr>
        <w:t xml:space="preserve"> </w:t>
      </w:r>
      <w:r w:rsidR="00113369">
        <w:rPr>
          <w:color w:val="000000"/>
        </w:rPr>
        <w:t xml:space="preserve">doprinose realizaciji ciljeva programa kao što su: </w:t>
      </w:r>
    </w:p>
    <w:p w14:paraId="5605E06E" w14:textId="2D2E49D7" w:rsidR="00407FE3" w:rsidRDefault="00113369">
      <w:pPr>
        <w:numPr>
          <w:ilvl w:val="0"/>
          <w:numId w:val="31"/>
        </w:numPr>
        <w:jc w:val="both"/>
      </w:pPr>
      <w:r>
        <w:rPr>
          <w:color w:val="000000"/>
        </w:rPr>
        <w:t xml:space="preserve">aktivnosti smanjenja šteta i </w:t>
      </w:r>
      <w:r>
        <w:t xml:space="preserve">vanjski rad s intravenoznim ovisnicima </w:t>
      </w:r>
      <w:r>
        <w:rPr>
          <w:color w:val="000000"/>
        </w:rPr>
        <w:t xml:space="preserve"> - podjelu čistog pribora </w:t>
      </w:r>
      <w:r>
        <w:t xml:space="preserve">i </w:t>
      </w:r>
      <w:r>
        <w:rPr>
          <w:color w:val="000000"/>
        </w:rPr>
        <w:t>programi zamjene igala i špric</w:t>
      </w:r>
      <w:r>
        <w:t>a</w:t>
      </w:r>
      <w:r>
        <w:rPr>
          <w:color w:val="000000"/>
        </w:rPr>
        <w:t>, aktivnosti usmjerene populacijama s rizičnim ponašanjem (</w:t>
      </w:r>
      <w:r w:rsidR="00213C43">
        <w:rPr>
          <w:color w:val="000000"/>
        </w:rPr>
        <w:t>osob</w:t>
      </w:r>
      <w:r w:rsidR="00D07896">
        <w:rPr>
          <w:color w:val="000000"/>
        </w:rPr>
        <w:t>ama</w:t>
      </w:r>
      <w:r w:rsidR="00213C43">
        <w:rPr>
          <w:color w:val="000000"/>
        </w:rPr>
        <w:t xml:space="preserve"> s problemom ovisnosti</w:t>
      </w:r>
      <w:r w:rsidR="00D07896">
        <w:rPr>
          <w:color w:val="000000"/>
        </w:rPr>
        <w:t xml:space="preserve"> </w:t>
      </w:r>
      <w:r>
        <w:rPr>
          <w:color w:val="000000"/>
        </w:rPr>
        <w:t>o drogama, osobe s rizičnim seksualn</w:t>
      </w:r>
      <w:r w:rsidR="00116061">
        <w:rPr>
          <w:color w:val="000000"/>
        </w:rPr>
        <w:t xml:space="preserve">im ponašanjem) i adolescentima; </w:t>
      </w:r>
      <w:r>
        <w:rPr>
          <w:color w:val="000000"/>
        </w:rPr>
        <w:t>edukacije i savjetovanja rizičnih skupina i mladih i njihovih obitelji o rizicima zlouporabe droga i sredstava ovisnosti, zaštiti zdravlja i razvijanju zdravih stilova života kod tih skupina, organizacija testiranja u suradnji s županijskim zavodima za javno zdravstvo, promotivne aktivnosti, okrugli stolovi, javne rasprave, zagovaračke aktivnosti i dr.</w:t>
      </w:r>
      <w:r>
        <w:t xml:space="preserve"> </w:t>
      </w:r>
    </w:p>
    <w:p w14:paraId="3A7FB281" w14:textId="77777777" w:rsidR="00407FE3" w:rsidRPr="00113369" w:rsidRDefault="00113369">
      <w:pPr>
        <w:numPr>
          <w:ilvl w:val="0"/>
          <w:numId w:val="31"/>
        </w:numPr>
        <w:jc w:val="both"/>
        <w:rPr>
          <w:color w:val="000000" w:themeColor="text1"/>
        </w:rPr>
      </w:pPr>
      <w:r w:rsidRPr="00113369">
        <w:rPr>
          <w:color w:val="000000" w:themeColor="text1"/>
        </w:rPr>
        <w:t>aktivnosti smanjenja šteta i vanjski rad s korisnicima stimulativnih droga; aktivnosti njihovog upućivanja i/ili uključivanja u psihoterapijske tretmane /savjetovanja, aktivnosti kreiranja online tretmanskih intervencija usmjerenih na smanjenje problema povezanih s kockanjem, alkoholom i ilegalnim drogama;</w:t>
      </w:r>
    </w:p>
    <w:p w14:paraId="4FEFD0D6" w14:textId="26824485" w:rsidR="00407FE3" w:rsidRPr="001416A0" w:rsidRDefault="00113369">
      <w:pPr>
        <w:numPr>
          <w:ilvl w:val="0"/>
          <w:numId w:val="31"/>
        </w:numPr>
        <w:jc w:val="both"/>
        <w:rPr>
          <w:color w:val="000000" w:themeColor="text1"/>
        </w:rPr>
      </w:pPr>
      <w:r w:rsidRPr="001416A0">
        <w:rPr>
          <w:color w:val="000000" w:themeColor="text1"/>
        </w:rPr>
        <w:t>aktivnosti u noćnim i rekreativnim okruženjima</w:t>
      </w:r>
      <w:r w:rsidRPr="001416A0">
        <w:rPr>
          <w:color w:val="000000" w:themeColor="text1"/>
          <w:vertAlign w:val="superscript"/>
        </w:rPr>
        <w:footnoteReference w:id="9"/>
      </w:r>
      <w:r w:rsidRPr="001416A0">
        <w:rPr>
          <w:color w:val="000000" w:themeColor="text1"/>
          <w:vertAlign w:val="superscript"/>
        </w:rPr>
        <w:t xml:space="preserve"> </w:t>
      </w:r>
      <w:r w:rsidRPr="001416A0">
        <w:rPr>
          <w:color w:val="000000" w:themeColor="text1"/>
        </w:rPr>
        <w:t>(klubovi, barovi, kafići, mjesta okupljanja, na ulici, kolodvori i sl.) usmjerenih na korisnike psihoaktivnih tvari (sintetskih droga, alkohola, višestrukih droga), provedba treninga za djelatnike u noćno</w:t>
      </w:r>
      <w:r w:rsidR="00116061" w:rsidRPr="001416A0">
        <w:rPr>
          <w:color w:val="000000" w:themeColor="text1"/>
        </w:rPr>
        <w:t>m okruženju (osoblja u barovima</w:t>
      </w:r>
      <w:r w:rsidRPr="001416A0">
        <w:rPr>
          <w:color w:val="000000" w:themeColor="text1"/>
        </w:rPr>
        <w:t>/klubovima) za pružanje prve pomoći u slučaju incidenata; aktivnosti savjetovanja za promotore zabava i organizatore događaja; aktivnosti kojima se utječe na čimbenike koji promiču prekomjernu konzumaciju (npr. snižena pića, glasna glazba i loša praksa posluživanja) ili na čimbenike koji stvaraju sigurnije prostore i mjesta održavanja događaja (npr. smanjenjem gužve, osiguravanjem soba za odmor i besplatne vode, posluživanjem hrane, provođenjem pravila o ponašanju i pristupu).</w:t>
      </w:r>
    </w:p>
    <w:p w14:paraId="44422F5D" w14:textId="4BBA2266" w:rsidR="00116061" w:rsidRPr="00C653C7" w:rsidRDefault="00113369" w:rsidP="00C653C7">
      <w:pPr>
        <w:numPr>
          <w:ilvl w:val="0"/>
          <w:numId w:val="31"/>
        </w:numPr>
        <w:spacing w:after="120"/>
        <w:jc w:val="both"/>
        <w:rPr>
          <w:color w:val="FF0000"/>
        </w:rPr>
      </w:pPr>
      <w:r w:rsidRPr="005806C7">
        <w:rPr>
          <w:color w:val="000000" w:themeColor="text1"/>
        </w:rPr>
        <w:t xml:space="preserve">aktivnosti usmjerene ovisnicima o drogama za kojeg se na lokalnoj razini osigurava niz povezanih usluga kako bi se pružile prilagođene mjere skrbi i podrške u suradnji organizacija civilnog društva i različitih </w:t>
      </w:r>
      <w:r w:rsidRPr="00113369">
        <w:rPr>
          <w:color w:val="000000" w:themeColor="text1"/>
        </w:rPr>
        <w:t xml:space="preserve">dionika na razini lokalne zajednice s ciljem unaprjeđenja fizičkog i psihičkog zdravlja, te promicanja pozitivnih vrijednosti, vjerovanja i stavova kod ovisnika. </w:t>
      </w:r>
    </w:p>
    <w:p w14:paraId="793831D2" w14:textId="77777777" w:rsidR="00407FE3" w:rsidRDefault="00113369">
      <w:pPr>
        <w:jc w:val="both"/>
        <w:rPr>
          <w:b/>
          <w:i/>
          <w:u w:val="single"/>
        </w:rPr>
      </w:pPr>
      <w:r>
        <w:rPr>
          <w:b/>
          <w:i/>
          <w:u w:val="single"/>
        </w:rPr>
        <w:t xml:space="preserve">Napomena: </w:t>
      </w:r>
    </w:p>
    <w:p w14:paraId="0EFA91CE" w14:textId="50CD3A41" w:rsidR="00407FE3" w:rsidRPr="00116061" w:rsidRDefault="00113369">
      <w:pPr>
        <w:jc w:val="both"/>
      </w:pPr>
      <w:r>
        <w:t>Popis vrsta aktivnosti nije konačan, već samo ilustrativan te će se odgovarajuće aktivnosti koje pridonose ostvarenju općih i specifičnih ciljeva Natječaja, a koje nisu navedene u točci 1.2., također uzeti u obzir za financiranje.</w:t>
      </w:r>
    </w:p>
    <w:p w14:paraId="3DB8381E" w14:textId="77777777" w:rsidR="00407FE3" w:rsidRDefault="00407FE3">
      <w:pPr>
        <w:jc w:val="both"/>
      </w:pPr>
    </w:p>
    <w:p w14:paraId="5F4DBE26" w14:textId="4D53D77F" w:rsidR="00407FE3" w:rsidRPr="00B44CAA" w:rsidRDefault="00C653C7" w:rsidP="00C653C7">
      <w:pPr>
        <w:jc w:val="both"/>
        <w:rPr>
          <w:b/>
        </w:rPr>
      </w:pPr>
      <w:r w:rsidRPr="00B44CAA">
        <w:rPr>
          <w:b/>
        </w:rPr>
        <w:t>NEPR</w:t>
      </w:r>
      <w:r>
        <w:rPr>
          <w:b/>
        </w:rPr>
        <w:t>IHVATLJIVE AKTIVNOSTI PROGRAMA Z</w:t>
      </w:r>
      <w:r w:rsidRPr="00B44CAA">
        <w:rPr>
          <w:b/>
        </w:rPr>
        <w:t>A FINANCIRANJE</w:t>
      </w:r>
    </w:p>
    <w:p w14:paraId="44849D2F" w14:textId="77777777" w:rsidR="00407FE3" w:rsidRPr="00B44CAA" w:rsidRDefault="00407FE3">
      <w:pPr>
        <w:jc w:val="both"/>
        <w:rPr>
          <w:b/>
        </w:rPr>
      </w:pPr>
    </w:p>
    <w:p w14:paraId="2E8EE4B3" w14:textId="1DDD8C8D" w:rsidR="00407FE3" w:rsidRPr="00B44CAA" w:rsidRDefault="00113369" w:rsidP="00C653C7">
      <w:pPr>
        <w:numPr>
          <w:ilvl w:val="0"/>
          <w:numId w:val="12"/>
        </w:numPr>
        <w:pBdr>
          <w:top w:val="nil"/>
          <w:left w:val="nil"/>
          <w:bottom w:val="nil"/>
          <w:right w:val="nil"/>
          <w:between w:val="nil"/>
        </w:pBdr>
        <w:ind w:left="360"/>
        <w:jc w:val="both"/>
      </w:pPr>
      <w:r w:rsidRPr="00B44CAA">
        <w:t>koje se isključivo baziraju na investicijskim ulaganjima, izgradnji ili adaptaciji kapitalnih objekata i/ili kupnji opreme veće vrijednosti</w:t>
      </w:r>
      <w:r w:rsidR="00C653C7">
        <w:t>;</w:t>
      </w:r>
    </w:p>
    <w:p w14:paraId="3AE86B96" w14:textId="77777777" w:rsidR="00407FE3" w:rsidRPr="00B44CAA" w:rsidRDefault="00113369" w:rsidP="00C653C7">
      <w:pPr>
        <w:numPr>
          <w:ilvl w:val="0"/>
          <w:numId w:val="12"/>
        </w:numPr>
        <w:pBdr>
          <w:top w:val="nil"/>
          <w:left w:val="nil"/>
          <w:bottom w:val="nil"/>
          <w:right w:val="nil"/>
          <w:between w:val="nil"/>
        </w:pBdr>
        <w:ind w:left="360"/>
        <w:jc w:val="both"/>
      </w:pPr>
      <w:r w:rsidRPr="00B44CAA">
        <w:t>aktivnosti koje ostvaruju profit, a predlažu se za financiranje u okviru programa koji se prijavljuje</w:t>
      </w:r>
    </w:p>
    <w:p w14:paraId="01743B0E" w14:textId="092C8E89" w:rsidR="00407FE3" w:rsidRPr="00B44CAA" w:rsidRDefault="00113369" w:rsidP="00C653C7">
      <w:pPr>
        <w:numPr>
          <w:ilvl w:val="0"/>
          <w:numId w:val="12"/>
        </w:numPr>
        <w:pBdr>
          <w:top w:val="nil"/>
          <w:left w:val="nil"/>
          <w:bottom w:val="nil"/>
          <w:right w:val="nil"/>
          <w:between w:val="nil"/>
        </w:pBdr>
        <w:ind w:left="360"/>
        <w:jc w:val="both"/>
      </w:pPr>
      <w:r w:rsidRPr="00B44CAA">
        <w:t>čija je jedina svrha korist članica/članova udruge</w:t>
      </w:r>
      <w:r w:rsidR="00C653C7">
        <w:t>;</w:t>
      </w:r>
      <w:r w:rsidRPr="00B44CAA">
        <w:t xml:space="preserve"> </w:t>
      </w:r>
    </w:p>
    <w:p w14:paraId="630A283A" w14:textId="4ED71A06" w:rsidR="00407FE3" w:rsidRPr="00B44CAA" w:rsidRDefault="00113369" w:rsidP="00C653C7">
      <w:pPr>
        <w:numPr>
          <w:ilvl w:val="0"/>
          <w:numId w:val="12"/>
        </w:numPr>
        <w:pBdr>
          <w:top w:val="nil"/>
          <w:left w:val="nil"/>
          <w:bottom w:val="nil"/>
          <w:right w:val="nil"/>
          <w:between w:val="nil"/>
        </w:pBdr>
        <w:ind w:left="360"/>
        <w:jc w:val="both"/>
      </w:pPr>
      <w:r w:rsidRPr="00B44CAA">
        <w:t>čiji su korisnici isključivo članovi Udruge</w:t>
      </w:r>
      <w:r w:rsidR="00C653C7">
        <w:t>;</w:t>
      </w:r>
    </w:p>
    <w:p w14:paraId="17B6365B" w14:textId="6F5AACC0" w:rsidR="00407FE3" w:rsidRPr="00B44CAA" w:rsidRDefault="00113369" w:rsidP="00C653C7">
      <w:pPr>
        <w:numPr>
          <w:ilvl w:val="0"/>
          <w:numId w:val="12"/>
        </w:numPr>
        <w:pBdr>
          <w:top w:val="nil"/>
          <w:left w:val="nil"/>
          <w:bottom w:val="nil"/>
          <w:right w:val="nil"/>
          <w:between w:val="nil"/>
        </w:pBdr>
        <w:ind w:left="360"/>
        <w:jc w:val="both"/>
      </w:pPr>
      <w:r w:rsidRPr="00B44CAA">
        <w:t>koje spadaju u redovitu djelatnost Udruge (primjerice troškovi održavanja Skupštine, Upravnog odbora i slično)</w:t>
      </w:r>
      <w:r w:rsidR="00C653C7">
        <w:t>;</w:t>
      </w:r>
    </w:p>
    <w:p w14:paraId="444FF49C" w14:textId="0970BD85" w:rsidR="00407FE3" w:rsidRPr="00B44CAA" w:rsidRDefault="00113369" w:rsidP="00C653C7">
      <w:pPr>
        <w:numPr>
          <w:ilvl w:val="0"/>
          <w:numId w:val="12"/>
        </w:numPr>
        <w:pBdr>
          <w:top w:val="nil"/>
          <w:left w:val="nil"/>
          <w:bottom w:val="nil"/>
          <w:right w:val="nil"/>
          <w:between w:val="nil"/>
        </w:pBdr>
        <w:ind w:left="360"/>
        <w:jc w:val="both"/>
        <w:rPr>
          <w:b/>
        </w:rPr>
      </w:pPr>
      <w:r w:rsidRPr="00B44CAA">
        <w:t>za koje se općenito smatra da su u nadležnosti Vlade Republike Hrvatske kao što je</w:t>
      </w:r>
      <w:r w:rsidR="00C653C7">
        <w:t xml:space="preserve"> osnovna zdravstvena skrb i sl.;</w:t>
      </w:r>
    </w:p>
    <w:p w14:paraId="4A67DD50" w14:textId="1BBE276E" w:rsidR="00407FE3" w:rsidRPr="00B44CAA" w:rsidRDefault="00113369" w:rsidP="00C653C7">
      <w:pPr>
        <w:numPr>
          <w:ilvl w:val="0"/>
          <w:numId w:val="12"/>
        </w:numPr>
        <w:pBdr>
          <w:top w:val="nil"/>
          <w:left w:val="nil"/>
          <w:bottom w:val="nil"/>
          <w:right w:val="nil"/>
          <w:between w:val="nil"/>
        </w:pBdr>
        <w:ind w:left="360"/>
        <w:jc w:val="both"/>
      </w:pPr>
      <w:r w:rsidRPr="00B44CAA">
        <w:t>znanstveno-istraživački programi te ostale aktivnosti koje se u cjelini mogu financirati prema posebnim propisima ili prema drugim osnovama Uredbe o kriterijima za utvrđivanje korisnika i načina raspodjele dijela prihoda od igara na sreću za 202</w:t>
      </w:r>
      <w:r w:rsidR="003F78C8" w:rsidRPr="00B44CAA">
        <w:t>5</w:t>
      </w:r>
      <w:r w:rsidRPr="00B44CAA">
        <w:t>. godinu</w:t>
      </w:r>
      <w:r w:rsidR="00C653C7">
        <w:t>;</w:t>
      </w:r>
    </w:p>
    <w:p w14:paraId="0DA21B56" w14:textId="77777777" w:rsidR="00407FE3" w:rsidRPr="00B44CAA" w:rsidRDefault="00113369" w:rsidP="00C653C7">
      <w:pPr>
        <w:numPr>
          <w:ilvl w:val="0"/>
          <w:numId w:val="12"/>
        </w:numPr>
        <w:pBdr>
          <w:top w:val="nil"/>
          <w:left w:val="nil"/>
          <w:bottom w:val="nil"/>
          <w:right w:val="nil"/>
          <w:between w:val="nil"/>
        </w:pBdr>
        <w:ind w:left="360"/>
        <w:jc w:val="both"/>
      </w:pPr>
      <w:r w:rsidRPr="00B44CAA">
        <w:t>koje su usmjerene na političke ili religijske ciljeve i/ili aktivnosti</w:t>
      </w:r>
    </w:p>
    <w:p w14:paraId="1EFF5A7B" w14:textId="77777777" w:rsidR="00407FE3" w:rsidRPr="00B44CAA" w:rsidRDefault="00113369" w:rsidP="00C653C7">
      <w:pPr>
        <w:numPr>
          <w:ilvl w:val="0"/>
          <w:numId w:val="12"/>
        </w:numPr>
        <w:pBdr>
          <w:top w:val="nil"/>
          <w:left w:val="nil"/>
          <w:bottom w:val="nil"/>
          <w:right w:val="nil"/>
          <w:between w:val="nil"/>
        </w:pBdr>
        <w:ind w:left="360"/>
        <w:jc w:val="both"/>
      </w:pPr>
      <w:r w:rsidRPr="00B44CAA">
        <w:t>koje se odnose samo na jednokratnu manifestaciju (npr. konferencija, okrugli stol, seminar, obljetnica, ekskurzija), osim u slučaju kada se takva aktivnost provodi uz ostale aktivnosti programa ili kao jedna od ostalih aktivnosti programa koji se prijavljuje.</w:t>
      </w:r>
    </w:p>
    <w:p w14:paraId="453EE8EA" w14:textId="77777777" w:rsidR="00407FE3" w:rsidRDefault="00407FE3" w:rsidP="00C653C7">
      <w:pPr>
        <w:pBdr>
          <w:top w:val="nil"/>
          <w:left w:val="nil"/>
          <w:bottom w:val="nil"/>
          <w:right w:val="nil"/>
          <w:between w:val="nil"/>
        </w:pBdr>
        <w:jc w:val="both"/>
        <w:rPr>
          <w:color w:val="000000"/>
        </w:rPr>
      </w:pPr>
    </w:p>
    <w:p w14:paraId="197A36BF" w14:textId="77777777" w:rsidR="00407FE3" w:rsidRDefault="00407FE3">
      <w:pPr>
        <w:jc w:val="both"/>
        <w:rPr>
          <w:b/>
        </w:rPr>
      </w:pPr>
    </w:p>
    <w:tbl>
      <w:tblPr>
        <w:tblStyle w:val="aa"/>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407FE3" w14:paraId="21853092" w14:textId="77777777" w:rsidTr="00D30EA8">
        <w:tc>
          <w:tcPr>
            <w:tcW w:w="9060" w:type="dxa"/>
            <w:shd w:val="clear" w:color="auto" w:fill="D09A00"/>
          </w:tcPr>
          <w:p w14:paraId="0092F9C8" w14:textId="77777777" w:rsidR="00407FE3" w:rsidRDefault="00113369">
            <w:pPr>
              <w:pStyle w:val="Naslov2"/>
              <w:rPr>
                <w:sz w:val="22"/>
                <w:szCs w:val="22"/>
              </w:rPr>
            </w:pPr>
            <w:bookmarkStart w:id="13" w:name="_heading=h.3rdcrjn" w:colFirst="0" w:colLast="0"/>
            <w:bookmarkEnd w:id="13"/>
            <w:r w:rsidRPr="00C653C7">
              <w:rPr>
                <w:color w:val="auto"/>
              </w:rPr>
              <w:t>2.3. Prihvatljivi troškovi koji će se financirati putem Natječaja</w:t>
            </w:r>
          </w:p>
        </w:tc>
      </w:tr>
    </w:tbl>
    <w:p w14:paraId="0DA50C63" w14:textId="77777777" w:rsidR="00407FE3" w:rsidRDefault="00407FE3">
      <w:pPr>
        <w:jc w:val="both"/>
      </w:pPr>
    </w:p>
    <w:p w14:paraId="0FD8EB8D" w14:textId="77777777" w:rsidR="00407FE3" w:rsidRDefault="00113369">
      <w:pPr>
        <w:jc w:val="both"/>
        <w:rPr>
          <w:strike/>
        </w:rPr>
      </w:pPr>
      <w:r>
        <w:t xml:space="preserve">Sredstvima iz ovog Natječaja mogu se financirati samo stvarni i prihvatljivi troškovi, nastali provođenjem programa u vremenskom razdoblju naznačenom u ovim Uputama. </w:t>
      </w:r>
    </w:p>
    <w:p w14:paraId="0FD13730" w14:textId="77777777" w:rsidR="00407FE3" w:rsidRDefault="00407FE3">
      <w:pPr>
        <w:jc w:val="both"/>
        <w:rPr>
          <w:color w:val="000000"/>
          <w:u w:val="single"/>
        </w:rPr>
      </w:pPr>
    </w:p>
    <w:p w14:paraId="683ED5AF" w14:textId="77777777" w:rsidR="00407FE3" w:rsidRDefault="00113369">
      <w:pPr>
        <w:jc w:val="both"/>
        <w:rPr>
          <w:u w:val="single"/>
        </w:rPr>
      </w:pPr>
      <w:r>
        <w:rPr>
          <w:u w:val="single"/>
        </w:rPr>
        <w:t>Po ovom Natječaju financirat će se trogodišnji programi u trajanju 36 mjeseci od dana potpisivanja ugovora</w:t>
      </w:r>
      <w:r>
        <w:t xml:space="preserve"> </w:t>
      </w:r>
      <w:r>
        <w:rPr>
          <w:u w:val="single"/>
        </w:rPr>
        <w:t>odnosno datuma koji je ugovorom utvrđen kao početak provedbe.</w:t>
      </w:r>
    </w:p>
    <w:p w14:paraId="4D988755" w14:textId="77777777" w:rsidR="00407FE3" w:rsidRDefault="00407FE3">
      <w:pPr>
        <w:jc w:val="both"/>
        <w:rPr>
          <w:u w:val="single"/>
        </w:rPr>
      </w:pPr>
    </w:p>
    <w:p w14:paraId="6F8CA77C" w14:textId="77777777" w:rsidR="00407FE3" w:rsidRDefault="00113369">
      <w:pPr>
        <w:jc w:val="both"/>
      </w:pPr>
      <w:r>
        <w:t>Prilikom procjene programa, ocjenjivat će se potreba naznačenih troškova u odnosu na predviđene aktivnosti, kao i realnost visine navedenih troškova. Prilikom prijave na ovaj Natječaj, ispunjavajući Obrazac proračuna programa, prijavitelji se moraju pridržavati uputa o prihvatljivim troškovima te iskazati realne troškove usklađene s planiranim aktivnostima jer će se prilikom dodjele financijskih potpora uzimati u obzir samo „prihvatljivi troškovi“ za provedbu programa.</w:t>
      </w:r>
    </w:p>
    <w:p w14:paraId="02023790" w14:textId="77777777" w:rsidR="00407FE3" w:rsidRDefault="00407FE3">
      <w:pPr>
        <w:jc w:val="both"/>
        <w:rPr>
          <w:b/>
          <w:i/>
          <w:u w:val="single"/>
        </w:rPr>
      </w:pPr>
    </w:p>
    <w:p w14:paraId="4AE323AE" w14:textId="4E7AA23A" w:rsidR="00407FE3" w:rsidRDefault="00113369">
      <w:pPr>
        <w:jc w:val="both"/>
      </w:pPr>
      <w:r>
        <w:rPr>
          <w:b/>
          <w:i/>
        </w:rPr>
        <w:t>2.3.1.Prihvatljivi izravni troškovi za udruge</w:t>
      </w:r>
    </w:p>
    <w:p w14:paraId="06DCA63A" w14:textId="77777777" w:rsidR="00407FE3" w:rsidRDefault="00407FE3">
      <w:pPr>
        <w:jc w:val="both"/>
      </w:pPr>
    </w:p>
    <w:p w14:paraId="59E1B4A5" w14:textId="77777777" w:rsidR="00407FE3" w:rsidRDefault="00113369">
      <w:pPr>
        <w:jc w:val="both"/>
      </w:pPr>
      <w:r>
        <w:t>Prihvatljivi izravni troškovi su troškovi koji su neposredno vezani uz provedbu programa kao što su:</w:t>
      </w:r>
    </w:p>
    <w:p w14:paraId="42DBF2E9" w14:textId="77777777" w:rsidR="00407FE3" w:rsidRDefault="00113369">
      <w:pPr>
        <w:numPr>
          <w:ilvl w:val="0"/>
          <w:numId w:val="7"/>
        </w:numPr>
        <w:pBdr>
          <w:top w:val="nil"/>
          <w:left w:val="nil"/>
          <w:bottom w:val="nil"/>
          <w:right w:val="nil"/>
          <w:between w:val="nil"/>
        </w:pBdr>
        <w:jc w:val="both"/>
        <w:rPr>
          <w:color w:val="000000"/>
        </w:rPr>
      </w:pPr>
      <w:r>
        <w:rPr>
          <w:color w:val="000000"/>
        </w:rPr>
        <w:t>ljudski resursi što uključuje:</w:t>
      </w:r>
    </w:p>
    <w:p w14:paraId="0B02ADBD" w14:textId="77777777" w:rsidR="00407FE3" w:rsidRDefault="00113369">
      <w:pPr>
        <w:numPr>
          <w:ilvl w:val="0"/>
          <w:numId w:val="9"/>
        </w:numPr>
        <w:pBdr>
          <w:top w:val="nil"/>
          <w:left w:val="nil"/>
          <w:bottom w:val="nil"/>
          <w:right w:val="nil"/>
          <w:between w:val="nil"/>
        </w:pBdr>
        <w:jc w:val="both"/>
        <w:rPr>
          <w:color w:val="000000"/>
        </w:rPr>
      </w:pPr>
      <w:r>
        <w:rPr>
          <w:color w:val="000000"/>
        </w:rPr>
        <w:t>plaće/naknade voditelju/ici programa te provoditeljima aktivnosti</w:t>
      </w:r>
    </w:p>
    <w:p w14:paraId="00CFDE04" w14:textId="77777777" w:rsidR="00407FE3" w:rsidRDefault="00113369">
      <w:pPr>
        <w:numPr>
          <w:ilvl w:val="0"/>
          <w:numId w:val="9"/>
        </w:numPr>
        <w:pBdr>
          <w:top w:val="nil"/>
          <w:left w:val="nil"/>
          <w:bottom w:val="nil"/>
          <w:right w:val="nil"/>
          <w:between w:val="nil"/>
        </w:pBdr>
        <w:jc w:val="both"/>
        <w:rPr>
          <w:b/>
          <w:color w:val="7030A0"/>
        </w:rPr>
      </w:pPr>
      <w:r>
        <w:rPr>
          <w:color w:val="000000"/>
        </w:rPr>
        <w:t xml:space="preserve">naknade drugog dohotka u </w:t>
      </w:r>
      <w:r w:rsidRPr="001416A0">
        <w:rPr>
          <w:color w:val="000000"/>
        </w:rPr>
        <w:t>pravilu do 20%</w:t>
      </w:r>
      <w:r w:rsidRPr="001416A0">
        <w:rPr>
          <w:color w:val="FF0000"/>
        </w:rPr>
        <w:t xml:space="preserve"> </w:t>
      </w:r>
      <w:r w:rsidRPr="001416A0">
        <w:rPr>
          <w:color w:val="000000"/>
        </w:rPr>
        <w:t>ukupnog</w:t>
      </w:r>
      <w:r>
        <w:rPr>
          <w:color w:val="000000"/>
        </w:rPr>
        <w:t xml:space="preserve"> iznosa koji se traži od ministarstva; </w:t>
      </w:r>
    </w:p>
    <w:p w14:paraId="4184F554" w14:textId="77777777" w:rsidR="00407FE3" w:rsidRDefault="00113369">
      <w:pPr>
        <w:numPr>
          <w:ilvl w:val="0"/>
          <w:numId w:val="7"/>
        </w:numPr>
        <w:pBdr>
          <w:top w:val="nil"/>
          <w:left w:val="nil"/>
          <w:bottom w:val="nil"/>
          <w:right w:val="nil"/>
          <w:between w:val="nil"/>
        </w:pBdr>
        <w:jc w:val="both"/>
        <w:rPr>
          <w:color w:val="000000"/>
        </w:rPr>
      </w:pPr>
      <w:r>
        <w:rPr>
          <w:color w:val="000000"/>
        </w:rPr>
        <w:t>putovanja (putni troškovi, dnevnice i troškovi smještaja za potrebe obavljanja programskih aktivnosti);</w:t>
      </w:r>
    </w:p>
    <w:p w14:paraId="24C461FF" w14:textId="77777777" w:rsidR="00407FE3" w:rsidRPr="001416A0" w:rsidRDefault="00113369">
      <w:pPr>
        <w:numPr>
          <w:ilvl w:val="0"/>
          <w:numId w:val="7"/>
        </w:numPr>
        <w:pBdr>
          <w:top w:val="nil"/>
          <w:left w:val="nil"/>
          <w:bottom w:val="nil"/>
          <w:right w:val="nil"/>
          <w:between w:val="nil"/>
        </w:pBdr>
        <w:jc w:val="both"/>
        <w:rPr>
          <w:color w:val="000000"/>
        </w:rPr>
      </w:pPr>
      <w:r>
        <w:rPr>
          <w:color w:val="000000"/>
        </w:rPr>
        <w:t xml:space="preserve">oprema, strojevi, namještaj, roba i manji adaptacijski radovi (u </w:t>
      </w:r>
      <w:r w:rsidRPr="001416A0">
        <w:rPr>
          <w:color w:val="000000"/>
        </w:rPr>
        <w:t xml:space="preserve">pravilu do 10%, ukupnog iznosa koji se traži od ministarstva); </w:t>
      </w:r>
    </w:p>
    <w:p w14:paraId="1CF047B5" w14:textId="5CF1478B" w:rsidR="00407FE3" w:rsidRDefault="00113369">
      <w:pPr>
        <w:numPr>
          <w:ilvl w:val="0"/>
          <w:numId w:val="7"/>
        </w:numPr>
        <w:pBdr>
          <w:top w:val="nil"/>
          <w:left w:val="nil"/>
          <w:bottom w:val="nil"/>
          <w:right w:val="nil"/>
          <w:between w:val="nil"/>
        </w:pBdr>
        <w:jc w:val="both"/>
        <w:rPr>
          <w:color w:val="000000"/>
        </w:rPr>
      </w:pPr>
      <w:r>
        <w:rPr>
          <w:color w:val="000000"/>
        </w:rPr>
        <w:t>ostali troškovi i usluge (kampanje, edukacije za ključne korisnike, troškovi praćenja i vrednovanja provedbe programa, izrada video spotova te promotivnih sadržaja na društvenim mrežama, TV/radio reklame, posteri, press konferencije, web stranice, promo majice i sl. te drugi troškovi neophodni i neposredno vezani i nužni za provedbu programskih aktivnosti i sl.)</w:t>
      </w:r>
      <w:r w:rsidR="00C653C7">
        <w:rPr>
          <w:color w:val="000000"/>
        </w:rPr>
        <w:t>.</w:t>
      </w:r>
    </w:p>
    <w:p w14:paraId="2F528A58" w14:textId="77777777" w:rsidR="00C653C7" w:rsidRDefault="00C653C7" w:rsidP="00C653C7">
      <w:pPr>
        <w:pBdr>
          <w:top w:val="nil"/>
          <w:left w:val="nil"/>
          <w:bottom w:val="nil"/>
          <w:right w:val="nil"/>
          <w:between w:val="nil"/>
        </w:pBdr>
        <w:ind w:left="720"/>
        <w:jc w:val="both"/>
        <w:rPr>
          <w:color w:val="000000"/>
        </w:rPr>
      </w:pPr>
    </w:p>
    <w:p w14:paraId="48FBBCF3" w14:textId="5D80A672" w:rsidR="00407FE3" w:rsidRDefault="00113369">
      <w:pPr>
        <w:pBdr>
          <w:top w:val="nil"/>
          <w:left w:val="nil"/>
          <w:bottom w:val="nil"/>
          <w:right w:val="nil"/>
          <w:between w:val="nil"/>
        </w:pBdr>
        <w:jc w:val="both"/>
        <w:rPr>
          <w:color w:val="000000"/>
        </w:rPr>
      </w:pPr>
      <w:r>
        <w:rPr>
          <w:color w:val="000000"/>
        </w:rPr>
        <w:t xml:space="preserve">Prijavitelju i partnerima se iz sredstava za provedbu programa može priznati udio u bruto plaći zaposlenika za rad na provedbi programa. Ukoliko je osoba stalno zaposlena u organizaciji-prijavitelju ili u partnerskoj organizaciji ne može ostvarivati dodatna novčana primanja iz programa, već samo plaću, jer je u suprotnom riječ o dvostrukom financiranju. Ministarstvo će financirati plaće, naknade i troškovi koji su u skladu s onima koje imaju djelatnici davatelja financijskih sredstava iste stručne spreme, razine odgovornosti, stručnosti i složenosti poslova usporedivih s poslovima izvoditelja iz udruge i njenih partnera koji su predviđeni programom odnosno u skladu s prosječnim plaćama u Republici Hrvatskoj u sličnim djelatnostima. Ministarstvo će financirati plaće i naknade (honorari) u iznosu koji ne prelaze one koji su aktualni na tržištu.   </w:t>
      </w:r>
    </w:p>
    <w:p w14:paraId="2B7E572E" w14:textId="77777777" w:rsidR="00C653C7" w:rsidRDefault="00C653C7">
      <w:pPr>
        <w:pBdr>
          <w:top w:val="nil"/>
          <w:left w:val="nil"/>
          <w:bottom w:val="nil"/>
          <w:right w:val="nil"/>
          <w:between w:val="nil"/>
        </w:pBdr>
        <w:jc w:val="both"/>
        <w:rPr>
          <w:color w:val="000000"/>
        </w:rPr>
      </w:pPr>
    </w:p>
    <w:p w14:paraId="7C8C9A14" w14:textId="77777777" w:rsidR="00407FE3" w:rsidRDefault="00113369">
      <w:pPr>
        <w:jc w:val="both"/>
      </w:pPr>
      <w:r>
        <w:t>U sklopu programa može se nabaviti i oprema (u vrijednosti u pravilu do 10% ukupnog iznosa, a za programe  koji se prijavljuju u prioritetnom području PII., a vezani su za stambene zajednice do 20% ukupnog iznosa koji se traži) samo ako je nužna za program i jasno povezana s aktivnostima, uz uvjet da odgovaraju cijenama na tržištu.</w:t>
      </w:r>
    </w:p>
    <w:p w14:paraId="38FFEF5F" w14:textId="77777777" w:rsidR="00407FE3" w:rsidRDefault="00407FE3">
      <w:pPr>
        <w:jc w:val="both"/>
      </w:pPr>
    </w:p>
    <w:p w14:paraId="4D8EDDF6" w14:textId="77777777" w:rsidR="00407FE3" w:rsidRDefault="00113369">
      <w:pPr>
        <w:jc w:val="both"/>
      </w:pPr>
      <w:r>
        <w:t>Troškovi putovanja priznaju se ukoliko je putovanje neophodno za provedbu aktivnosti, a koristi se ekonomski najisplativija opcija.</w:t>
      </w:r>
    </w:p>
    <w:p w14:paraId="7CE60705" w14:textId="6D9A4EAE" w:rsidR="00407FE3" w:rsidRDefault="00C653C7">
      <w:pPr>
        <w:numPr>
          <w:ilvl w:val="0"/>
          <w:numId w:val="8"/>
        </w:numPr>
        <w:pBdr>
          <w:top w:val="nil"/>
          <w:left w:val="nil"/>
          <w:bottom w:val="nil"/>
          <w:right w:val="nil"/>
          <w:between w:val="nil"/>
        </w:pBdr>
        <w:jc w:val="both"/>
        <w:rPr>
          <w:b/>
          <w:color w:val="FF0000"/>
        </w:rPr>
      </w:pPr>
      <w:r>
        <w:rPr>
          <w:color w:val="000000"/>
        </w:rPr>
        <w:t>z</w:t>
      </w:r>
      <w:r w:rsidR="00113369">
        <w:rPr>
          <w:color w:val="000000"/>
        </w:rPr>
        <w:t>a troškove putovanja u svrhu provedbe programa odobrava se korištenje vlaka (2. razred) i autobusa u tuzemstvu</w:t>
      </w:r>
      <w:r>
        <w:rPr>
          <w:color w:val="000000"/>
        </w:rPr>
        <w:t>;</w:t>
      </w:r>
    </w:p>
    <w:p w14:paraId="1FA85729" w14:textId="43D00B14" w:rsidR="00407FE3" w:rsidRDefault="00C653C7">
      <w:pPr>
        <w:numPr>
          <w:ilvl w:val="0"/>
          <w:numId w:val="8"/>
        </w:numPr>
        <w:pBdr>
          <w:top w:val="nil"/>
          <w:left w:val="nil"/>
          <w:bottom w:val="nil"/>
          <w:right w:val="nil"/>
          <w:between w:val="nil"/>
        </w:pBdr>
        <w:jc w:val="both"/>
        <w:rPr>
          <w:b/>
          <w:color w:val="FF0000"/>
        </w:rPr>
      </w:pPr>
      <w:r>
        <w:rPr>
          <w:color w:val="000000"/>
        </w:rPr>
        <w:t>u</w:t>
      </w:r>
      <w:r w:rsidR="00113369">
        <w:rPr>
          <w:color w:val="000000"/>
        </w:rPr>
        <w:t>koliko organizacija civilnog društva ne posjeduje službeno vozilo mogu se odobriti troškovi korištenja privatnog vozila u službene svrhe. Za korištenje privatnog vozila u službene svrhe i ostalih načina isplata putnih troškova potrebno je postupiti u skladu s Pravilnikom o porezu na dohodak („Narodne novine“</w:t>
      </w:r>
      <w:r w:rsidR="007B227E">
        <w:rPr>
          <w:color w:val="000000"/>
        </w:rPr>
        <w:t xml:space="preserve">, broj: 10/17, 128/17, 106/18, </w:t>
      </w:r>
      <w:r w:rsidR="00113369">
        <w:rPr>
          <w:color w:val="000000"/>
        </w:rPr>
        <w:t>01/19</w:t>
      </w:r>
      <w:r w:rsidR="007B227E">
        <w:rPr>
          <w:color w:val="000000"/>
        </w:rPr>
        <w:t xml:space="preserve"> i 16/25</w:t>
      </w:r>
      <w:r>
        <w:rPr>
          <w:color w:val="000000"/>
        </w:rPr>
        <w:t>);</w:t>
      </w:r>
    </w:p>
    <w:p w14:paraId="18247B9D" w14:textId="07EF235D" w:rsidR="00407FE3" w:rsidRDefault="00C653C7">
      <w:pPr>
        <w:numPr>
          <w:ilvl w:val="0"/>
          <w:numId w:val="8"/>
        </w:numPr>
        <w:pBdr>
          <w:top w:val="nil"/>
          <w:left w:val="nil"/>
          <w:bottom w:val="nil"/>
          <w:right w:val="nil"/>
          <w:between w:val="nil"/>
        </w:pBdr>
        <w:jc w:val="both"/>
        <w:rPr>
          <w:color w:val="000000"/>
        </w:rPr>
      </w:pPr>
      <w:r>
        <w:rPr>
          <w:color w:val="000000"/>
        </w:rPr>
        <w:t>p</w:t>
      </w:r>
      <w:r w:rsidR="00113369">
        <w:rPr>
          <w:color w:val="000000"/>
        </w:rPr>
        <w:t>rilikom planiranja sredstava potrebnih za pokriće putnih troškova za provedbu programa potrebno je voditi računa o slijedećem: visina dnevnice u tuzemstvu, za udaljenosti najmanje 30 km i u trajanju više</w:t>
      </w:r>
      <w:r w:rsidR="00BD0930">
        <w:rPr>
          <w:color w:val="000000"/>
        </w:rPr>
        <w:t>m od 12 sati, iznosi 30,00 eura</w:t>
      </w:r>
      <w:r w:rsidR="00113369">
        <w:rPr>
          <w:color w:val="000000"/>
        </w:rPr>
        <w:t>, a za putovanja u trajanju višem od 8</w:t>
      </w:r>
      <w:r w:rsidR="00C80FB3">
        <w:rPr>
          <w:color w:val="000000"/>
        </w:rPr>
        <w:t xml:space="preserve"> </w:t>
      </w:r>
      <w:r w:rsidR="00113369">
        <w:rPr>
          <w:color w:val="000000"/>
        </w:rPr>
        <w:t xml:space="preserve">, a manjem od 12 sati isplaćuje se </w:t>
      </w:r>
      <w:r w:rsidR="00BD0930">
        <w:rPr>
          <w:color w:val="000000"/>
        </w:rPr>
        <w:t>pola dnevnice u iznosu od 15,00 eura</w:t>
      </w:r>
      <w:r w:rsidR="00113369">
        <w:rPr>
          <w:color w:val="000000"/>
        </w:rPr>
        <w:t>.</w:t>
      </w:r>
    </w:p>
    <w:p w14:paraId="4AA706F5" w14:textId="77777777" w:rsidR="00407FE3" w:rsidRDefault="00407FE3">
      <w:pPr>
        <w:ind w:left="180"/>
        <w:jc w:val="both"/>
      </w:pPr>
    </w:p>
    <w:p w14:paraId="04C2C571" w14:textId="68151C91" w:rsidR="00407FE3" w:rsidRDefault="00113369">
      <w:pPr>
        <w:jc w:val="both"/>
      </w:pPr>
      <w:r>
        <w:t>Troškovi smještaja priznaju se jedino ako su povezani s neposrednom provedbom programskih aktivnosti i to do razine smještaj</w:t>
      </w:r>
      <w:r w:rsidR="00C80FB3">
        <w:t>a kategoriziranog s maksimalno 4</w:t>
      </w:r>
      <w:r>
        <w:t xml:space="preserve"> zvjezdice (</w:t>
      </w:r>
      <w:r>
        <w:rPr>
          <w:i/>
        </w:rPr>
        <w:t>hotel, apartman, privatni smještaj</w:t>
      </w:r>
      <w:r>
        <w:t>).</w:t>
      </w:r>
    </w:p>
    <w:p w14:paraId="3F1D2AC3" w14:textId="77777777" w:rsidR="00407FE3" w:rsidRDefault="00407FE3">
      <w:pPr>
        <w:jc w:val="both"/>
        <w:rPr>
          <w:b/>
          <w:i/>
          <w:u w:val="single"/>
        </w:rPr>
      </w:pPr>
    </w:p>
    <w:p w14:paraId="5CFE42D8" w14:textId="77777777" w:rsidR="00407FE3" w:rsidRDefault="00113369">
      <w:pPr>
        <w:jc w:val="both"/>
      </w:pPr>
      <w:r>
        <w:rPr>
          <w:b/>
          <w:i/>
        </w:rPr>
        <w:t>2.3.2. Prihvatljivi neizravni troškovi za udruge</w:t>
      </w:r>
    </w:p>
    <w:p w14:paraId="215747AA" w14:textId="77777777" w:rsidR="00407FE3" w:rsidRDefault="00407FE3">
      <w:pPr>
        <w:jc w:val="both"/>
      </w:pPr>
    </w:p>
    <w:p w14:paraId="2C650D84" w14:textId="77777777" w:rsidR="00407FE3" w:rsidRDefault="00113369">
      <w:pPr>
        <w:jc w:val="both"/>
      </w:pPr>
      <w:r>
        <w:t>Prihvatljivi neizravni troškovi programa su: troškovi režija (plin, voda, telefon, internet, najam prostora, struja i slično), knjigovodstveni servis, bankovni troškovi, poštanski troškovi, troškovi uredskog materijala i svi ostali troškovi vezani uz program koji nisu navedeni u izravnim troškovima.</w:t>
      </w:r>
    </w:p>
    <w:p w14:paraId="3BC442BE" w14:textId="77777777" w:rsidR="00407FE3" w:rsidRDefault="00407FE3">
      <w:pPr>
        <w:pBdr>
          <w:top w:val="nil"/>
          <w:left w:val="nil"/>
          <w:bottom w:val="nil"/>
          <w:right w:val="nil"/>
          <w:between w:val="nil"/>
        </w:pBdr>
        <w:ind w:left="720"/>
        <w:jc w:val="both"/>
        <w:rPr>
          <w:color w:val="000000"/>
        </w:rPr>
      </w:pPr>
    </w:p>
    <w:p w14:paraId="734138EE" w14:textId="1F6102F1" w:rsidR="00407FE3" w:rsidRDefault="00113369">
      <w:pPr>
        <w:jc w:val="both"/>
      </w:pPr>
      <w:r>
        <w:t>U slučaju da udruga djeluje u iznajmljenom privatnom prostoru, potrebno je priložiti preslik</w:t>
      </w:r>
      <w:r w:rsidR="00C653C7">
        <w:t>u</w:t>
      </w:r>
      <w:r>
        <w:t xml:space="preserve"> ovjerenog ugovora o najmu, a koji ne može biti sklopljen s osobama koje obnašaju određene funkcije u upravljanju udrugom ili sudjeluju u provedbi programa.</w:t>
      </w:r>
    </w:p>
    <w:p w14:paraId="2831EE5C" w14:textId="77777777" w:rsidR="00407FE3" w:rsidRDefault="00407FE3">
      <w:pPr>
        <w:jc w:val="both"/>
      </w:pPr>
    </w:p>
    <w:p w14:paraId="1E92087B" w14:textId="77777777" w:rsidR="00407FE3" w:rsidRDefault="00113369">
      <w:pPr>
        <w:jc w:val="both"/>
      </w:pPr>
      <w:r>
        <w:t xml:space="preserve">Prihvatljivi </w:t>
      </w:r>
      <w:r>
        <w:rPr>
          <w:b/>
        </w:rPr>
        <w:t xml:space="preserve">neizravni troškovi programskog prijedloga ne mogu biti veći od 10% ukupnog iznosa </w:t>
      </w:r>
      <w:r>
        <w:t>koji se traži od ministarstva.</w:t>
      </w:r>
    </w:p>
    <w:p w14:paraId="635C0DFB" w14:textId="77777777" w:rsidR="00407FE3" w:rsidRDefault="00407FE3">
      <w:pPr>
        <w:jc w:val="both"/>
      </w:pPr>
    </w:p>
    <w:p w14:paraId="5D9131F8" w14:textId="77777777" w:rsidR="00407FE3" w:rsidRDefault="00113369">
      <w:pPr>
        <w:jc w:val="both"/>
      </w:pPr>
      <w:r>
        <w:t>Trošak solemnizacije bjanko zadužnice dio je prihvatljivih troškova programa. Solemnizirana bjanko zadužnica dostavlja se prije donošenja Odluke o financiranju nije je potrebno dostaviti prilikom prijave.</w:t>
      </w:r>
    </w:p>
    <w:p w14:paraId="2636E47E" w14:textId="77777777" w:rsidR="00407FE3" w:rsidRDefault="00407FE3"/>
    <w:p w14:paraId="22E870BE" w14:textId="703D0072" w:rsidR="00407FE3" w:rsidRDefault="00113369">
      <w:pPr>
        <w:jc w:val="both"/>
      </w:pPr>
      <w:r>
        <w:t>Djelatnicima organizacija/institucija suradnika na programu moguće je iz proračuna programa pokriti troškove dnevnica i putnih troškova.</w:t>
      </w:r>
    </w:p>
    <w:p w14:paraId="6F471A56" w14:textId="03465C29" w:rsidR="00D54C46" w:rsidRDefault="00D54C46">
      <w:pPr>
        <w:jc w:val="both"/>
      </w:pPr>
    </w:p>
    <w:p w14:paraId="66714C59" w14:textId="0451202D" w:rsidR="00D54C46" w:rsidRDefault="00D54C46">
      <w:pPr>
        <w:jc w:val="both"/>
      </w:pPr>
    </w:p>
    <w:p w14:paraId="374C1E30" w14:textId="77777777" w:rsidR="00C653C7" w:rsidRDefault="00C653C7">
      <w:pPr>
        <w:jc w:val="both"/>
      </w:pPr>
    </w:p>
    <w:p w14:paraId="4A3A00FD" w14:textId="77777777" w:rsidR="00407FE3" w:rsidRDefault="00407FE3">
      <w:pPr>
        <w:jc w:val="both"/>
      </w:pPr>
    </w:p>
    <w:tbl>
      <w:tblPr>
        <w:tblStyle w:val="ab"/>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407FE3" w14:paraId="20809E21" w14:textId="77777777" w:rsidTr="00D30EA8">
        <w:tc>
          <w:tcPr>
            <w:tcW w:w="9060" w:type="dxa"/>
            <w:shd w:val="clear" w:color="auto" w:fill="D09A00"/>
          </w:tcPr>
          <w:p w14:paraId="2E44CD31" w14:textId="2D712272" w:rsidR="00407FE3" w:rsidRDefault="00C653C7" w:rsidP="00C653C7">
            <w:pPr>
              <w:pStyle w:val="Naslov2"/>
              <w:rPr>
                <w:sz w:val="22"/>
                <w:szCs w:val="22"/>
              </w:rPr>
            </w:pPr>
            <w:bookmarkStart w:id="14" w:name="_heading=h.26in1rg" w:colFirst="0" w:colLast="0"/>
            <w:bookmarkEnd w:id="14"/>
            <w:r>
              <w:rPr>
                <w:color w:val="auto"/>
                <w:sz w:val="28"/>
                <w:szCs w:val="28"/>
              </w:rPr>
              <w:t>2</w:t>
            </w:r>
            <w:r w:rsidR="00113369" w:rsidRPr="00C653C7">
              <w:rPr>
                <w:rFonts w:eastAsia="Cambria" w:cs="Cambria"/>
                <w:color w:val="auto"/>
              </w:rPr>
              <w:t>.</w:t>
            </w:r>
            <w:r>
              <w:rPr>
                <w:rFonts w:eastAsia="Cambria" w:cs="Cambria"/>
                <w:color w:val="auto"/>
              </w:rPr>
              <w:t>4</w:t>
            </w:r>
            <w:r w:rsidR="00113369" w:rsidRPr="00C653C7">
              <w:rPr>
                <w:rFonts w:eastAsia="Cambria" w:cs="Cambria"/>
                <w:color w:val="auto"/>
              </w:rPr>
              <w:t>. Neprihvatljivi troškovi koji se neće financirati putem Natječaja</w:t>
            </w:r>
          </w:p>
        </w:tc>
      </w:tr>
    </w:tbl>
    <w:p w14:paraId="013F1CDA" w14:textId="77777777" w:rsidR="00407FE3" w:rsidRDefault="00407FE3">
      <w:pPr>
        <w:pBdr>
          <w:top w:val="nil"/>
          <w:left w:val="nil"/>
          <w:bottom w:val="nil"/>
          <w:right w:val="nil"/>
          <w:between w:val="nil"/>
        </w:pBdr>
        <w:jc w:val="both"/>
        <w:rPr>
          <w:rFonts w:ascii="Times New Roman" w:eastAsia="Times New Roman" w:hAnsi="Times New Roman" w:cs="Times New Roman"/>
          <w:color w:val="000000"/>
          <w:sz w:val="24"/>
          <w:szCs w:val="24"/>
        </w:rPr>
      </w:pPr>
    </w:p>
    <w:p w14:paraId="6D4287E5" w14:textId="77777777" w:rsidR="00407FE3" w:rsidRDefault="00113369">
      <w:pPr>
        <w:pBdr>
          <w:top w:val="nil"/>
          <w:left w:val="nil"/>
          <w:bottom w:val="nil"/>
          <w:right w:val="nil"/>
          <w:between w:val="nil"/>
        </w:pBdr>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2.4.1. Neprihvatljivi troškovi za udruge:</w:t>
      </w:r>
    </w:p>
    <w:p w14:paraId="2C645EF2" w14:textId="77777777" w:rsidR="00407FE3" w:rsidRDefault="00407FE3">
      <w:pPr>
        <w:pBdr>
          <w:top w:val="nil"/>
          <w:left w:val="nil"/>
          <w:bottom w:val="nil"/>
          <w:right w:val="nil"/>
          <w:between w:val="nil"/>
        </w:pBdr>
        <w:jc w:val="both"/>
        <w:rPr>
          <w:rFonts w:ascii="Times New Roman" w:eastAsia="Times New Roman" w:hAnsi="Times New Roman" w:cs="Times New Roman"/>
          <w:b/>
          <w:color w:val="000000"/>
          <w:sz w:val="24"/>
          <w:szCs w:val="24"/>
        </w:rPr>
      </w:pPr>
    </w:p>
    <w:p w14:paraId="219B2795" w14:textId="720251EA" w:rsidR="00407FE3" w:rsidRDefault="00113369">
      <w:pPr>
        <w:numPr>
          <w:ilvl w:val="0"/>
          <w:numId w:val="10"/>
        </w:numPr>
        <w:pBdr>
          <w:top w:val="nil"/>
          <w:left w:val="nil"/>
          <w:bottom w:val="nil"/>
          <w:right w:val="nil"/>
          <w:between w:val="nil"/>
        </w:pBdr>
        <w:jc w:val="both"/>
        <w:rPr>
          <w:color w:val="000000"/>
        </w:rPr>
      </w:pPr>
      <w:r>
        <w:rPr>
          <w:color w:val="000000"/>
        </w:rPr>
        <w:t>carinske i uvozne pristojbe ili bilo kakve druge naknade</w:t>
      </w:r>
      <w:r w:rsidR="00C653C7">
        <w:rPr>
          <w:color w:val="000000"/>
        </w:rPr>
        <w:t>;</w:t>
      </w:r>
    </w:p>
    <w:p w14:paraId="584A4569" w14:textId="316FAFB1" w:rsidR="00407FE3" w:rsidRDefault="00113369">
      <w:pPr>
        <w:numPr>
          <w:ilvl w:val="0"/>
          <w:numId w:val="10"/>
        </w:numPr>
        <w:pBdr>
          <w:top w:val="nil"/>
          <w:left w:val="nil"/>
          <w:bottom w:val="nil"/>
          <w:right w:val="nil"/>
          <w:between w:val="nil"/>
        </w:pBdr>
        <w:jc w:val="both"/>
        <w:rPr>
          <w:color w:val="000000"/>
        </w:rPr>
      </w:pPr>
      <w:r>
        <w:rPr>
          <w:color w:val="000000"/>
        </w:rPr>
        <w:t>novčane kazne, financijske kazne i parnični troškovi</w:t>
      </w:r>
      <w:r w:rsidR="00C653C7">
        <w:rPr>
          <w:color w:val="000000"/>
        </w:rPr>
        <w:t>;</w:t>
      </w:r>
    </w:p>
    <w:p w14:paraId="3455B585" w14:textId="3217454E" w:rsidR="00407FE3" w:rsidRDefault="00113369">
      <w:pPr>
        <w:numPr>
          <w:ilvl w:val="0"/>
          <w:numId w:val="10"/>
        </w:numPr>
        <w:pBdr>
          <w:top w:val="nil"/>
          <w:left w:val="nil"/>
          <w:bottom w:val="nil"/>
          <w:right w:val="nil"/>
          <w:between w:val="nil"/>
        </w:pBdr>
        <w:jc w:val="both"/>
        <w:rPr>
          <w:color w:val="000000"/>
        </w:rPr>
      </w:pPr>
      <w:r>
        <w:rPr>
          <w:color w:val="000000"/>
        </w:rPr>
        <w:t>troškovi za dugove i nepodmirene kamate</w:t>
      </w:r>
      <w:r w:rsidR="00C653C7">
        <w:rPr>
          <w:color w:val="000000"/>
        </w:rPr>
        <w:t>;</w:t>
      </w:r>
    </w:p>
    <w:p w14:paraId="57218A21" w14:textId="08CEDDF2" w:rsidR="00407FE3" w:rsidRDefault="00113369">
      <w:pPr>
        <w:numPr>
          <w:ilvl w:val="0"/>
          <w:numId w:val="10"/>
        </w:numPr>
        <w:pBdr>
          <w:top w:val="nil"/>
          <w:left w:val="nil"/>
          <w:bottom w:val="nil"/>
          <w:right w:val="nil"/>
          <w:between w:val="nil"/>
        </w:pBdr>
        <w:jc w:val="both"/>
        <w:rPr>
          <w:b/>
          <w:color w:val="000000"/>
        </w:rPr>
      </w:pPr>
      <w:r>
        <w:rPr>
          <w:color w:val="000000"/>
        </w:rPr>
        <w:t>troškovi za kupovinu zemljišta ili zgrada i automobila</w:t>
      </w:r>
      <w:r w:rsidR="00C653C7">
        <w:rPr>
          <w:color w:val="000000"/>
        </w:rPr>
        <w:t>;</w:t>
      </w:r>
    </w:p>
    <w:p w14:paraId="3CBCF386" w14:textId="0F077024" w:rsidR="00407FE3" w:rsidRDefault="00113369">
      <w:pPr>
        <w:numPr>
          <w:ilvl w:val="0"/>
          <w:numId w:val="10"/>
        </w:numPr>
        <w:pBdr>
          <w:top w:val="nil"/>
          <w:left w:val="nil"/>
          <w:bottom w:val="nil"/>
          <w:right w:val="nil"/>
          <w:between w:val="nil"/>
        </w:pBdr>
        <w:jc w:val="both"/>
        <w:rPr>
          <w:b/>
          <w:color w:val="000000"/>
        </w:rPr>
      </w:pPr>
      <w:r>
        <w:rPr>
          <w:color w:val="000000"/>
        </w:rPr>
        <w:t>troškovi pripremnih studija</w:t>
      </w:r>
      <w:r w:rsidR="00C653C7">
        <w:rPr>
          <w:color w:val="000000"/>
        </w:rPr>
        <w:t>;</w:t>
      </w:r>
      <w:r>
        <w:rPr>
          <w:color w:val="000000"/>
        </w:rPr>
        <w:t xml:space="preserve"> </w:t>
      </w:r>
    </w:p>
    <w:p w14:paraId="37D725DC" w14:textId="2E3B96FE" w:rsidR="00407FE3" w:rsidRDefault="00113369">
      <w:pPr>
        <w:numPr>
          <w:ilvl w:val="0"/>
          <w:numId w:val="10"/>
        </w:numPr>
        <w:pBdr>
          <w:top w:val="nil"/>
          <w:left w:val="nil"/>
          <w:bottom w:val="nil"/>
          <w:right w:val="nil"/>
          <w:between w:val="nil"/>
        </w:pBdr>
        <w:jc w:val="both"/>
        <w:rPr>
          <w:color w:val="000000"/>
        </w:rPr>
      </w:pPr>
      <w:r>
        <w:rPr>
          <w:color w:val="000000"/>
        </w:rPr>
        <w:t>rabljena oprema</w:t>
      </w:r>
      <w:r w:rsidR="00C653C7">
        <w:rPr>
          <w:color w:val="000000"/>
        </w:rPr>
        <w:t>;</w:t>
      </w:r>
    </w:p>
    <w:p w14:paraId="53D43C04" w14:textId="7C516E82" w:rsidR="00407FE3" w:rsidRDefault="00113369">
      <w:pPr>
        <w:numPr>
          <w:ilvl w:val="0"/>
          <w:numId w:val="10"/>
        </w:numPr>
        <w:pBdr>
          <w:top w:val="nil"/>
          <w:left w:val="nil"/>
          <w:bottom w:val="nil"/>
          <w:right w:val="nil"/>
          <w:between w:val="nil"/>
        </w:pBdr>
        <w:jc w:val="both"/>
        <w:rPr>
          <w:color w:val="000000"/>
        </w:rPr>
      </w:pPr>
      <w:r>
        <w:rPr>
          <w:color w:val="000000"/>
        </w:rPr>
        <w:t>troškovi konverzije, naknade i gubici po tečajnim razlikama vezani uz bilo koji devizni račun u eurima za određenu komponentu kao i drugi čisto financijski izdaci</w:t>
      </w:r>
      <w:r w:rsidR="00C653C7">
        <w:rPr>
          <w:color w:val="000000"/>
        </w:rPr>
        <w:t>;</w:t>
      </w:r>
    </w:p>
    <w:p w14:paraId="100F5027" w14:textId="53D19546" w:rsidR="00407FE3" w:rsidRDefault="00113369">
      <w:pPr>
        <w:numPr>
          <w:ilvl w:val="0"/>
          <w:numId w:val="10"/>
        </w:numPr>
        <w:pBdr>
          <w:top w:val="nil"/>
          <w:left w:val="nil"/>
          <w:bottom w:val="nil"/>
          <w:right w:val="nil"/>
          <w:between w:val="nil"/>
        </w:pBdr>
        <w:jc w:val="both"/>
        <w:rPr>
          <w:color w:val="000000"/>
        </w:rPr>
      </w:pPr>
      <w:r>
        <w:rPr>
          <w:color w:val="000000"/>
        </w:rPr>
        <w:t>troškovi koji se odnose na plaćanje režijskih troškova (</w:t>
      </w:r>
      <w:r>
        <w:rPr>
          <w:i/>
          <w:color w:val="000000"/>
        </w:rPr>
        <w:t>npr. troškovi potrošnje električne energije, vode, komunalija, fiksnih i mobilnih telefona i sl.</w:t>
      </w:r>
      <w:r>
        <w:rPr>
          <w:color w:val="000000"/>
        </w:rPr>
        <w:t>) koji glase na ime fizičke osobe</w:t>
      </w:r>
      <w:r w:rsidR="00C653C7">
        <w:rPr>
          <w:color w:val="000000"/>
        </w:rPr>
        <w:t>;</w:t>
      </w:r>
    </w:p>
    <w:p w14:paraId="3682B4D2" w14:textId="07281FE6" w:rsidR="00407FE3" w:rsidRDefault="00113369">
      <w:pPr>
        <w:numPr>
          <w:ilvl w:val="0"/>
          <w:numId w:val="10"/>
        </w:numPr>
        <w:pBdr>
          <w:top w:val="nil"/>
          <w:left w:val="nil"/>
          <w:bottom w:val="nil"/>
          <w:right w:val="nil"/>
          <w:between w:val="nil"/>
        </w:pBdr>
        <w:jc w:val="both"/>
        <w:rPr>
          <w:color w:val="000000"/>
        </w:rPr>
      </w:pPr>
      <w:r>
        <w:rPr>
          <w:color w:val="000000"/>
        </w:rPr>
        <w:t>troškovi koji se odnose na investicijska ulaganja, izgradnju, adaptaciju i opremanje prostora u kojima udruga djeluje ili kapitalnih objekata te kupnju tehničke opreme (</w:t>
      </w:r>
      <w:r>
        <w:rPr>
          <w:i/>
          <w:color w:val="000000"/>
        </w:rPr>
        <w:t>računala, printeri, telefoni, kamere...</w:t>
      </w:r>
      <w:r>
        <w:rPr>
          <w:color w:val="000000"/>
        </w:rPr>
        <w:t>) osim ako je ista potrebna za pr</w:t>
      </w:r>
      <w:r w:rsidR="00D30EA8">
        <w:rPr>
          <w:color w:val="000000"/>
        </w:rPr>
        <w:t xml:space="preserve">ovedbu programskih aktivnosti; </w:t>
      </w:r>
      <w:r>
        <w:rPr>
          <w:color w:val="000000"/>
        </w:rPr>
        <w:t>znimke od ovog pravila potrebno je posebno obrazložiti i definirati u specifikaciji troškova</w:t>
      </w:r>
      <w:r w:rsidR="00C653C7">
        <w:rPr>
          <w:color w:val="000000"/>
        </w:rPr>
        <w:t>;</w:t>
      </w:r>
    </w:p>
    <w:p w14:paraId="4F5FAF29" w14:textId="3CB5C30A" w:rsidR="00407FE3" w:rsidRDefault="00113369">
      <w:pPr>
        <w:numPr>
          <w:ilvl w:val="0"/>
          <w:numId w:val="10"/>
        </w:numPr>
        <w:pBdr>
          <w:top w:val="nil"/>
          <w:left w:val="nil"/>
          <w:bottom w:val="nil"/>
          <w:right w:val="nil"/>
          <w:between w:val="nil"/>
        </w:pBdr>
        <w:jc w:val="both"/>
        <w:rPr>
          <w:color w:val="000000"/>
        </w:rPr>
      </w:pPr>
      <w:r>
        <w:rPr>
          <w:color w:val="000000"/>
        </w:rPr>
        <w:t>regres, božićnice, otpremnine, financijske nagrade te prigodni darovi, kao i druge slične naknade zaposlenicima i članovima udruge</w:t>
      </w:r>
      <w:r w:rsidR="00C653C7">
        <w:rPr>
          <w:color w:val="000000"/>
        </w:rPr>
        <w:t>;</w:t>
      </w:r>
      <w:r>
        <w:rPr>
          <w:color w:val="000000"/>
        </w:rPr>
        <w:t xml:space="preserve"> </w:t>
      </w:r>
    </w:p>
    <w:p w14:paraId="24CF8DB0" w14:textId="77777777" w:rsidR="00407FE3" w:rsidRDefault="00113369">
      <w:pPr>
        <w:numPr>
          <w:ilvl w:val="0"/>
          <w:numId w:val="10"/>
        </w:numPr>
        <w:pBdr>
          <w:top w:val="nil"/>
          <w:left w:val="nil"/>
          <w:bottom w:val="nil"/>
          <w:right w:val="nil"/>
          <w:between w:val="nil"/>
        </w:pBdr>
        <w:jc w:val="both"/>
        <w:rPr>
          <w:color w:val="000000"/>
        </w:rPr>
      </w:pPr>
      <w:r>
        <w:rPr>
          <w:color w:val="000000"/>
        </w:rPr>
        <w:t>dugovi udruge koji su nastali bez obzira iz kojih razloga, troškovi kamata, ovrhe, kao ni aktivnosti koje spadaju u redovitu djelatnost udruge (</w:t>
      </w:r>
      <w:r>
        <w:rPr>
          <w:i/>
          <w:color w:val="000000"/>
        </w:rPr>
        <w:t>primjerice troškovi održavanja Skupštine udruge, Upravnog odbora udruge i slično</w:t>
      </w:r>
      <w:r>
        <w:rPr>
          <w:color w:val="000000"/>
        </w:rPr>
        <w:t>).</w:t>
      </w:r>
    </w:p>
    <w:p w14:paraId="497B71F4" w14:textId="77777777" w:rsidR="00407FE3" w:rsidRDefault="00407FE3">
      <w:pPr>
        <w:ind w:left="680"/>
        <w:jc w:val="both"/>
      </w:pPr>
    </w:p>
    <w:p w14:paraId="1FCF6F64" w14:textId="77777777" w:rsidR="00407FE3" w:rsidRDefault="00407FE3">
      <w:pPr>
        <w:pBdr>
          <w:top w:val="nil"/>
          <w:left w:val="nil"/>
          <w:bottom w:val="nil"/>
          <w:right w:val="nil"/>
          <w:between w:val="nil"/>
        </w:pBdr>
        <w:jc w:val="both"/>
        <w:rPr>
          <w:color w:val="000000"/>
          <w:sz w:val="12"/>
          <w:szCs w:val="12"/>
        </w:rPr>
      </w:pPr>
    </w:p>
    <w:p w14:paraId="73F10952" w14:textId="77777777" w:rsidR="00407FE3" w:rsidRDefault="00113369">
      <w:pPr>
        <w:ind w:left="-180"/>
        <w:jc w:val="both"/>
        <w:rPr>
          <w:b/>
        </w:rPr>
      </w:pPr>
      <w:r>
        <w:t>Državni službenici ili drugi zaposlenici tijela regionalne ili lokalne uprave te javnih ustanova, koji u ovom natječaju sudjeluju kao partneri, za svoj doprinos programu ne smiju primati nikakve dodatne naknade, osim svog osobnog dohotka u tijelu/ustanovi u kojoj rade. Osobni dohoci državnih službenika ili drugih zaposlenika tijela regionalne i lokalne uprave te javnih ustanova smiju se prikazati kao doprinos u obliku sufinanciranja od strane partnera.</w:t>
      </w:r>
    </w:p>
    <w:p w14:paraId="00FF7F43" w14:textId="77777777" w:rsidR="00407FE3" w:rsidRDefault="00407FE3">
      <w:pPr>
        <w:pBdr>
          <w:top w:val="nil"/>
          <w:left w:val="nil"/>
          <w:bottom w:val="nil"/>
          <w:right w:val="nil"/>
          <w:between w:val="nil"/>
        </w:pBdr>
        <w:jc w:val="both"/>
        <w:rPr>
          <w:color w:val="FF0000"/>
        </w:rPr>
      </w:pPr>
    </w:p>
    <w:p w14:paraId="64C1D32D" w14:textId="518A51F5" w:rsidR="00407FE3" w:rsidRDefault="00113369">
      <w:pPr>
        <w:pBdr>
          <w:top w:val="nil"/>
          <w:left w:val="nil"/>
          <w:bottom w:val="nil"/>
          <w:right w:val="nil"/>
          <w:between w:val="nil"/>
        </w:pBdr>
        <w:ind w:left="-142"/>
        <w:jc w:val="both"/>
        <w:rPr>
          <w:color w:val="000000"/>
        </w:rPr>
      </w:pPr>
      <w:r>
        <w:rPr>
          <w:color w:val="000000"/>
        </w:rPr>
        <w:t>Ukoliko se za provedbu programa odobri niži iznos sredstava od iznosa zatraženog u proračunu, potrebno je u dogovoru s ministarstvom izraditi novu specifikaciju troškova koja će potom biti sastavnim dijelom Ugovora o financiranju programa</w:t>
      </w:r>
      <w:r w:rsidR="0068255E">
        <w:rPr>
          <w:color w:val="000000"/>
        </w:rPr>
        <w:t>.</w:t>
      </w:r>
    </w:p>
    <w:p w14:paraId="7ACF5B22" w14:textId="77777777" w:rsidR="00407FE3" w:rsidRDefault="00407FE3">
      <w:pPr>
        <w:pBdr>
          <w:top w:val="nil"/>
          <w:left w:val="nil"/>
          <w:bottom w:val="nil"/>
          <w:right w:val="nil"/>
          <w:between w:val="nil"/>
        </w:pBdr>
        <w:ind w:left="-142"/>
        <w:jc w:val="both"/>
        <w:rPr>
          <w:color w:val="000000"/>
        </w:rPr>
      </w:pPr>
    </w:p>
    <w:p w14:paraId="7FE82155" w14:textId="77777777" w:rsidR="00407FE3" w:rsidRDefault="00113369">
      <w:pPr>
        <w:pBdr>
          <w:top w:val="nil"/>
          <w:left w:val="nil"/>
          <w:bottom w:val="nil"/>
          <w:right w:val="nil"/>
          <w:between w:val="nil"/>
        </w:pBdr>
        <w:ind w:left="-142"/>
        <w:jc w:val="both"/>
        <w:rPr>
          <w:color w:val="000000"/>
        </w:rPr>
      </w:pPr>
      <w:r>
        <w:rPr>
          <w:color w:val="000000"/>
        </w:rPr>
        <w:t xml:space="preserve">Sve naknadne izmjene proračuna moraju biti dostavljene ministarstvu na prethodno odobrenje u pisanom obliku prije nastanka, a svakako za vrijeme trajanja provedbe programa. Maksimalan iznos prenamjene ne može prelaziti 15% iznosa stavke koju se umanjuje niti stavke koju se uvećava. U slučaju da su izmjene proračuna između proračunskih stavki veće od 15%, kao i u slučaju izmjena i dopuna aktivnosti programa kojima se utječe na njegovu osnovnu svrhu, neophodno je izraditi dodatak ugovoru i novi proračun programa. </w:t>
      </w:r>
    </w:p>
    <w:p w14:paraId="0753AEFF" w14:textId="77777777" w:rsidR="00407FE3" w:rsidRDefault="00407FE3">
      <w:pPr>
        <w:pBdr>
          <w:top w:val="nil"/>
          <w:left w:val="nil"/>
          <w:bottom w:val="nil"/>
          <w:right w:val="nil"/>
          <w:between w:val="nil"/>
        </w:pBdr>
        <w:ind w:left="-142"/>
        <w:jc w:val="both"/>
        <w:rPr>
          <w:color w:val="666666"/>
          <w:sz w:val="21"/>
          <w:szCs w:val="21"/>
        </w:rPr>
      </w:pPr>
    </w:p>
    <w:p w14:paraId="306D1C84" w14:textId="77777777" w:rsidR="00407FE3" w:rsidRDefault="00113369">
      <w:pPr>
        <w:pBdr>
          <w:top w:val="nil"/>
          <w:left w:val="nil"/>
          <w:bottom w:val="nil"/>
          <w:right w:val="nil"/>
          <w:between w:val="nil"/>
        </w:pBdr>
        <w:spacing w:after="240"/>
        <w:ind w:left="-142"/>
        <w:jc w:val="both"/>
        <w:rPr>
          <w:color w:val="000000"/>
        </w:rPr>
      </w:pPr>
      <w:r>
        <w:rPr>
          <w:color w:val="000000"/>
        </w:rPr>
        <w:t>U opisnom obrascu programa</w:t>
      </w:r>
      <w:r>
        <w:rPr>
          <w:b/>
          <w:i/>
          <w:color w:val="000000"/>
        </w:rPr>
        <w:t xml:space="preserve"> </w:t>
      </w:r>
      <w:r>
        <w:rPr>
          <w:color w:val="000000"/>
        </w:rPr>
        <w:t>udruge</w:t>
      </w:r>
      <w:r>
        <w:rPr>
          <w:b/>
          <w:i/>
          <w:color w:val="000000"/>
        </w:rPr>
        <w:t xml:space="preserve"> </w:t>
      </w:r>
      <w:r>
        <w:rPr>
          <w:color w:val="000000"/>
        </w:rPr>
        <w:t xml:space="preserve">potrebno je navesti </w:t>
      </w:r>
      <w:r>
        <w:rPr>
          <w:color w:val="000000"/>
          <w:u w:val="single"/>
        </w:rPr>
        <w:t xml:space="preserve">sve izvore financiranja aktivnosti </w:t>
      </w:r>
      <w:r>
        <w:rPr>
          <w:color w:val="000000"/>
        </w:rPr>
        <w:t>na način:</w:t>
      </w:r>
    </w:p>
    <w:p w14:paraId="64EBD06A" w14:textId="7C33733F" w:rsidR="00407FE3" w:rsidRDefault="00113369">
      <w:pPr>
        <w:numPr>
          <w:ilvl w:val="1"/>
          <w:numId w:val="13"/>
        </w:numPr>
        <w:pBdr>
          <w:top w:val="nil"/>
          <w:left w:val="nil"/>
          <w:bottom w:val="nil"/>
          <w:right w:val="nil"/>
          <w:between w:val="nil"/>
        </w:pBdr>
        <w:tabs>
          <w:tab w:val="left" w:pos="709"/>
        </w:tabs>
        <w:ind w:left="709"/>
        <w:jc w:val="both"/>
        <w:rPr>
          <w:color w:val="000000"/>
        </w:rPr>
      </w:pPr>
      <w:r>
        <w:rPr>
          <w:color w:val="000000"/>
        </w:rPr>
        <w:t>koliko sredstava se očekuje od nadležnog ministarstva i koliki je to postotak u ukupnom iznosu programa</w:t>
      </w:r>
      <w:r w:rsidR="0068255E">
        <w:rPr>
          <w:color w:val="000000"/>
        </w:rPr>
        <w:t>;</w:t>
      </w:r>
    </w:p>
    <w:p w14:paraId="45A751E4" w14:textId="3282F5E8" w:rsidR="00407FE3" w:rsidRDefault="00113369">
      <w:pPr>
        <w:numPr>
          <w:ilvl w:val="1"/>
          <w:numId w:val="13"/>
        </w:numPr>
        <w:pBdr>
          <w:top w:val="nil"/>
          <w:left w:val="nil"/>
          <w:bottom w:val="nil"/>
          <w:right w:val="nil"/>
          <w:between w:val="nil"/>
        </w:pBdr>
        <w:tabs>
          <w:tab w:val="left" w:pos="709"/>
        </w:tabs>
        <w:ind w:left="709"/>
        <w:jc w:val="both"/>
        <w:rPr>
          <w:color w:val="000000"/>
        </w:rPr>
      </w:pPr>
      <w:r>
        <w:rPr>
          <w:color w:val="000000"/>
        </w:rPr>
        <w:t>koliko sredstava se očekuje od jedinica lokalne i/ili područne (regionalne) samouprave i koliki je to postotak u ukupnom iznosu programa (ako je osigurano njihovo sufinanciranje)</w:t>
      </w:r>
      <w:r w:rsidR="0068255E">
        <w:rPr>
          <w:color w:val="000000"/>
        </w:rPr>
        <w:t>;</w:t>
      </w:r>
    </w:p>
    <w:p w14:paraId="3EFD7A6F" w14:textId="3C9DAE76" w:rsidR="00407FE3" w:rsidRDefault="00113369">
      <w:pPr>
        <w:numPr>
          <w:ilvl w:val="1"/>
          <w:numId w:val="13"/>
        </w:numPr>
        <w:pBdr>
          <w:top w:val="nil"/>
          <w:left w:val="nil"/>
          <w:bottom w:val="nil"/>
          <w:right w:val="nil"/>
          <w:between w:val="nil"/>
        </w:pBdr>
        <w:tabs>
          <w:tab w:val="left" w:pos="709"/>
        </w:tabs>
        <w:ind w:left="709"/>
        <w:jc w:val="both"/>
        <w:rPr>
          <w:color w:val="000000"/>
        </w:rPr>
      </w:pPr>
      <w:r>
        <w:rPr>
          <w:color w:val="000000"/>
        </w:rPr>
        <w:t xml:space="preserve">koliko sredstava se očekuje od udruga i/ili programskih partnera i koliki je to postotak u ukupnom iznosu programa (ako je osigurano njihovo sufinanciranje). </w:t>
      </w:r>
    </w:p>
    <w:p w14:paraId="083AC9CD" w14:textId="373E0350" w:rsidR="00D54C46" w:rsidRDefault="00D54C46" w:rsidP="00D54C46">
      <w:pPr>
        <w:pBdr>
          <w:top w:val="nil"/>
          <w:left w:val="nil"/>
          <w:bottom w:val="nil"/>
          <w:right w:val="nil"/>
          <w:between w:val="nil"/>
        </w:pBdr>
        <w:tabs>
          <w:tab w:val="left" w:pos="709"/>
        </w:tabs>
        <w:jc w:val="both"/>
        <w:rPr>
          <w:color w:val="000000"/>
        </w:rPr>
      </w:pPr>
    </w:p>
    <w:p w14:paraId="1D4ECFAA" w14:textId="7E005341" w:rsidR="00407FE3" w:rsidRDefault="00407FE3">
      <w:pPr>
        <w:jc w:val="both"/>
      </w:pPr>
    </w:p>
    <w:p w14:paraId="73817057" w14:textId="3A660172" w:rsidR="00407FE3" w:rsidRDefault="00407FE3">
      <w:pPr>
        <w:jc w:val="both"/>
      </w:pPr>
    </w:p>
    <w:p w14:paraId="76524FB2" w14:textId="4A024624" w:rsidR="0068255E" w:rsidRDefault="0068255E">
      <w:pPr>
        <w:jc w:val="both"/>
      </w:pPr>
    </w:p>
    <w:p w14:paraId="5449A7AC" w14:textId="77777777" w:rsidR="0068255E" w:rsidRDefault="0068255E">
      <w:pPr>
        <w:jc w:val="both"/>
      </w:pPr>
    </w:p>
    <w:tbl>
      <w:tblPr>
        <w:tblStyle w:val="ac"/>
        <w:tblW w:w="948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82"/>
      </w:tblGrid>
      <w:tr w:rsidR="00407FE3" w14:paraId="205C568E" w14:textId="77777777" w:rsidTr="00B86946">
        <w:trPr>
          <w:trHeight w:val="449"/>
        </w:trPr>
        <w:tc>
          <w:tcPr>
            <w:tcW w:w="9482" w:type="dxa"/>
            <w:shd w:val="clear" w:color="auto" w:fill="BFBFBF" w:themeFill="background1" w:themeFillShade="BF"/>
            <w:vAlign w:val="center"/>
          </w:tcPr>
          <w:p w14:paraId="47BFB3AA" w14:textId="77777777" w:rsidR="00407FE3" w:rsidRDefault="00113369">
            <w:pPr>
              <w:pStyle w:val="Naslov1"/>
            </w:pPr>
            <w:bookmarkStart w:id="15" w:name="_heading=h.lnxbz9" w:colFirst="0" w:colLast="0"/>
            <w:bookmarkEnd w:id="15"/>
            <w:r w:rsidRPr="0068255E">
              <w:rPr>
                <w:color w:val="auto"/>
              </w:rPr>
              <w:t>3. KAKO SE PRIJAVITI</w:t>
            </w:r>
          </w:p>
        </w:tc>
      </w:tr>
    </w:tbl>
    <w:p w14:paraId="1171383E" w14:textId="77777777" w:rsidR="00407FE3" w:rsidRDefault="00407FE3">
      <w:pPr>
        <w:jc w:val="both"/>
      </w:pPr>
    </w:p>
    <w:p w14:paraId="3F874DE8" w14:textId="37DCFD07" w:rsidR="00407FE3" w:rsidRDefault="00113369">
      <w:pPr>
        <w:ind w:left="-142"/>
        <w:jc w:val="both"/>
      </w:pPr>
      <w:r>
        <w:t>U ovom dijelu uputa nalaze se informacije o sadržaju prijave i obveznih obrazaca, o tome gdje i na koji način poslati prijavu, kao i informacije o rokovima za prijavu te kontaktima za upite u slučaju da potencijalni prijavitelj ima dodatna pitanja vezana za provedbu natječaja.</w:t>
      </w:r>
    </w:p>
    <w:p w14:paraId="33E3D0A8" w14:textId="77777777" w:rsidR="00DD474D" w:rsidRDefault="00DD474D">
      <w:pPr>
        <w:ind w:left="-142"/>
        <w:jc w:val="both"/>
      </w:pPr>
    </w:p>
    <w:p w14:paraId="44C49DA4" w14:textId="03CDB2D6" w:rsidR="00407FE3" w:rsidRDefault="00407FE3">
      <w:pPr>
        <w:jc w:val="both"/>
        <w:rPr>
          <w:b/>
        </w:rPr>
      </w:pPr>
    </w:p>
    <w:tbl>
      <w:tblPr>
        <w:tblStyle w:val="ad"/>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1"/>
      </w:tblGrid>
      <w:tr w:rsidR="00407FE3" w14:paraId="4CD013B3" w14:textId="77777777" w:rsidTr="00B86946">
        <w:tc>
          <w:tcPr>
            <w:tcW w:w="9351" w:type="dxa"/>
            <w:shd w:val="clear" w:color="auto" w:fill="D09A00"/>
          </w:tcPr>
          <w:p w14:paraId="45E066AF" w14:textId="77777777" w:rsidR="00407FE3" w:rsidRDefault="00113369">
            <w:pPr>
              <w:pStyle w:val="Naslov2"/>
              <w:rPr>
                <w:sz w:val="22"/>
                <w:szCs w:val="22"/>
              </w:rPr>
            </w:pPr>
            <w:bookmarkStart w:id="16" w:name="_heading=h.35nkun2" w:colFirst="0" w:colLast="0"/>
            <w:bookmarkEnd w:id="16"/>
            <w:r w:rsidRPr="00B86946">
              <w:rPr>
                <w:color w:val="auto"/>
                <w:sz w:val="28"/>
                <w:szCs w:val="28"/>
              </w:rPr>
              <w:t>3.1. Gdje i kako poslati prijavu?</w:t>
            </w:r>
          </w:p>
        </w:tc>
      </w:tr>
    </w:tbl>
    <w:p w14:paraId="6590A8D8" w14:textId="77777777" w:rsidR="00407FE3" w:rsidRDefault="00407FE3">
      <w:pPr>
        <w:jc w:val="both"/>
      </w:pPr>
    </w:p>
    <w:p w14:paraId="79AA591B" w14:textId="77777777" w:rsidR="00407FE3" w:rsidRDefault="00113369">
      <w:pPr>
        <w:jc w:val="both"/>
      </w:pPr>
      <w:r>
        <w:t xml:space="preserve">Provedbene aktivnosti vezane uz natječaj: prijem prijava na natječaj, komisijsko otvaranje, provjeru formalnih uvjeta te druge poslove vezane za administriranje Natječaja provoditi će </w:t>
      </w:r>
      <w:r>
        <w:rPr>
          <w:b/>
        </w:rPr>
        <w:t xml:space="preserve">Ministarstvo </w:t>
      </w:r>
      <w:r>
        <w:t>kao provedbeno tijelo.</w:t>
      </w:r>
    </w:p>
    <w:p w14:paraId="17295D91" w14:textId="77777777" w:rsidR="00407FE3" w:rsidRDefault="00407FE3">
      <w:pPr>
        <w:jc w:val="both"/>
        <w:rPr>
          <w:color w:val="FF0000"/>
        </w:rPr>
      </w:pPr>
    </w:p>
    <w:p w14:paraId="28F747CA" w14:textId="77777777" w:rsidR="00407FE3" w:rsidRDefault="00113369">
      <w:pPr>
        <w:jc w:val="both"/>
      </w:pPr>
      <w:r>
        <w:t xml:space="preserve">Obvezne obrasce za prijavu programa i propisanu natječajnu dokumentaciju potrebno je dostaviti u papirnatom obliku </w:t>
      </w:r>
      <w:r>
        <w:rPr>
          <w:b/>
        </w:rPr>
        <w:t>jedan (1)</w:t>
      </w:r>
      <w:r>
        <w:t xml:space="preserve"> izvornik i </w:t>
      </w:r>
      <w:r>
        <w:rPr>
          <w:b/>
        </w:rPr>
        <w:t xml:space="preserve">tri (3) kompleta dokumentacije </w:t>
      </w:r>
      <w:r>
        <w:t xml:space="preserve">na CD-u ili USB-u. </w:t>
      </w:r>
    </w:p>
    <w:p w14:paraId="3189C821" w14:textId="77777777" w:rsidR="00407FE3" w:rsidRDefault="00407FE3">
      <w:pPr>
        <w:jc w:val="both"/>
      </w:pPr>
    </w:p>
    <w:p w14:paraId="0DCF793A" w14:textId="77777777" w:rsidR="00407FE3" w:rsidRDefault="00113369">
      <w:pPr>
        <w:jc w:val="both"/>
      </w:pPr>
      <w:r>
        <w:t xml:space="preserve">Prijava u papirnatom obliku sadrži obvezne obrasce vlastoručno </w:t>
      </w:r>
      <w:r>
        <w:rPr>
          <w:u w:val="single"/>
        </w:rPr>
        <w:t>potpisane</w:t>
      </w:r>
      <w:r>
        <w:t xml:space="preserve"> od strane osobe ovlaštene za zastupanje i </w:t>
      </w:r>
      <w:r>
        <w:rPr>
          <w:u w:val="single"/>
        </w:rPr>
        <w:t>ovjerene</w:t>
      </w:r>
      <w:r>
        <w:t xml:space="preserve"> službenim pečatom organizacije. </w:t>
      </w:r>
    </w:p>
    <w:p w14:paraId="6B6A5460" w14:textId="77777777" w:rsidR="00407FE3" w:rsidRDefault="00407FE3">
      <w:pPr>
        <w:jc w:val="both"/>
      </w:pPr>
    </w:p>
    <w:p w14:paraId="6933CA74" w14:textId="77777777" w:rsidR="00407FE3" w:rsidRDefault="00113369">
      <w:pPr>
        <w:jc w:val="both"/>
        <w:rPr>
          <w:i/>
        </w:rPr>
      </w:pPr>
      <w:r>
        <w:t xml:space="preserve">Dokumentacija prijave koja se dostavlja na CD-u ili USB-u </w:t>
      </w:r>
      <w:r>
        <w:rPr>
          <w:u w:val="single"/>
        </w:rPr>
        <w:t>sadržajno mora biti identična</w:t>
      </w:r>
      <w:r>
        <w:t xml:space="preserve"> onoj u papirnatom obliku. </w:t>
      </w:r>
    </w:p>
    <w:p w14:paraId="02EAAD6B" w14:textId="77777777" w:rsidR="00407FE3" w:rsidRDefault="00407FE3">
      <w:pPr>
        <w:jc w:val="both"/>
        <w:rPr>
          <w:rFonts w:ascii="Arial Narrow" w:eastAsia="Arial Narrow" w:hAnsi="Arial Narrow" w:cs="Arial Narrow"/>
          <w:sz w:val="22"/>
          <w:szCs w:val="22"/>
        </w:rPr>
      </w:pPr>
    </w:p>
    <w:p w14:paraId="000B9D38" w14:textId="2FC8007A" w:rsidR="00407FE3" w:rsidRDefault="00113369">
      <w:pPr>
        <w:jc w:val="both"/>
        <w:rPr>
          <w:b/>
        </w:rPr>
      </w:pPr>
      <w:r>
        <w:rPr>
          <w:b/>
        </w:rPr>
        <w:t>Prijava se šalje preporučeno poštom, putem dostavljača ili oso</w:t>
      </w:r>
      <w:r w:rsidR="00DD474D">
        <w:rPr>
          <w:b/>
        </w:rPr>
        <w:t>bno predajom u urudžbenom uredu Ministarstva.</w:t>
      </w:r>
    </w:p>
    <w:p w14:paraId="589B1B6D" w14:textId="77777777" w:rsidR="00407FE3" w:rsidRDefault="00407FE3">
      <w:pPr>
        <w:jc w:val="both"/>
        <w:rPr>
          <w:rFonts w:ascii="Times New Roman" w:eastAsia="Times New Roman" w:hAnsi="Times New Roman" w:cs="Times New Roman"/>
          <w:b/>
          <w:sz w:val="24"/>
          <w:szCs w:val="24"/>
        </w:rPr>
      </w:pPr>
    </w:p>
    <w:p w14:paraId="51780A45" w14:textId="77777777" w:rsidR="00407FE3" w:rsidRDefault="00113369">
      <w:pPr>
        <w:jc w:val="both"/>
        <w:rPr>
          <w:b/>
          <w:i/>
        </w:rPr>
      </w:pPr>
      <w:r>
        <w:rPr>
          <w:b/>
        </w:rPr>
        <w:t>Ukoliko prijavitelj u zadanom roku ne dostavi propisanu natječajnu dokumentaciju  za prijavu programa prijava se smatra nevažećom.</w:t>
      </w:r>
    </w:p>
    <w:p w14:paraId="052ED4A2" w14:textId="77777777" w:rsidR="00407FE3" w:rsidRDefault="00407FE3">
      <w:pPr>
        <w:pBdr>
          <w:top w:val="nil"/>
          <w:left w:val="nil"/>
          <w:bottom w:val="nil"/>
          <w:right w:val="nil"/>
          <w:between w:val="nil"/>
        </w:pBdr>
        <w:jc w:val="both"/>
        <w:rPr>
          <w:rFonts w:ascii="Times New Roman" w:eastAsia="Times New Roman" w:hAnsi="Times New Roman" w:cs="Times New Roman"/>
          <w:color w:val="000000"/>
          <w:sz w:val="24"/>
          <w:szCs w:val="24"/>
        </w:rPr>
      </w:pPr>
    </w:p>
    <w:p w14:paraId="709FFCFA" w14:textId="77777777" w:rsidR="00407FE3" w:rsidRDefault="00113369">
      <w:pPr>
        <w:pBdr>
          <w:top w:val="nil"/>
          <w:left w:val="nil"/>
          <w:bottom w:val="nil"/>
          <w:right w:val="nil"/>
          <w:between w:val="nil"/>
        </w:pBdr>
        <w:jc w:val="both"/>
        <w:rPr>
          <w:color w:val="000000"/>
          <w:sz w:val="18"/>
          <w:szCs w:val="18"/>
        </w:rPr>
      </w:pPr>
      <w:r>
        <w:rPr>
          <w:color w:val="000000"/>
          <w:sz w:val="18"/>
          <w:szCs w:val="18"/>
        </w:rPr>
        <w:t xml:space="preserve">Na vanjskom dijelu omotnice potrebno je istaknuti </w:t>
      </w:r>
      <w:r>
        <w:rPr>
          <w:color w:val="000000"/>
          <w:sz w:val="18"/>
          <w:szCs w:val="18"/>
          <w:u w:val="single"/>
        </w:rPr>
        <w:t>naziv Natječaja i prioritetno područje Natječaja, zajedno s punim nazivom i adresom prijavitelja te napomenom:</w:t>
      </w:r>
      <w:r>
        <w:rPr>
          <w:color w:val="000000"/>
          <w:sz w:val="18"/>
          <w:szCs w:val="18"/>
        </w:rPr>
        <w:t xml:space="preserve"> “NE OTVARATI prije sastanka Radne skupine za otvaranje  prijava programa”.</w:t>
      </w:r>
    </w:p>
    <w:p w14:paraId="44B8F084" w14:textId="77777777" w:rsidR="00407FE3" w:rsidRDefault="00407FE3">
      <w:pPr>
        <w:jc w:val="both"/>
        <w:rPr>
          <w:sz w:val="18"/>
          <w:szCs w:val="18"/>
        </w:rPr>
      </w:pPr>
    </w:p>
    <w:tbl>
      <w:tblPr>
        <w:tblStyle w:val="ae"/>
        <w:tblW w:w="906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4018"/>
        <w:gridCol w:w="5042"/>
      </w:tblGrid>
      <w:tr w:rsidR="00407FE3" w14:paraId="21EC6EE5" w14:textId="77777777">
        <w:trPr>
          <w:trHeight w:val="553"/>
        </w:trPr>
        <w:tc>
          <w:tcPr>
            <w:tcW w:w="4018" w:type="dxa"/>
          </w:tcPr>
          <w:p w14:paraId="05EFCECD" w14:textId="77777777" w:rsidR="00407FE3" w:rsidRPr="00791407" w:rsidRDefault="00113369">
            <w:pPr>
              <w:spacing w:before="120" w:after="120"/>
              <w:rPr>
                <w:b/>
                <w:sz w:val="18"/>
                <w:szCs w:val="18"/>
              </w:rPr>
            </w:pPr>
            <w:r w:rsidRPr="00791407">
              <w:rPr>
                <w:b/>
                <w:sz w:val="18"/>
                <w:szCs w:val="18"/>
              </w:rPr>
              <w:t xml:space="preserve">Puni naziv i adresa prijavitelja </w:t>
            </w:r>
          </w:p>
          <w:p w14:paraId="5BDD2F97" w14:textId="4197FEDA" w:rsidR="00407FE3" w:rsidRPr="00791407" w:rsidRDefault="00113369">
            <w:pPr>
              <w:pBdr>
                <w:top w:val="nil"/>
                <w:left w:val="nil"/>
                <w:bottom w:val="nil"/>
                <w:right w:val="nil"/>
                <w:between w:val="nil"/>
              </w:pBdr>
              <w:spacing w:after="240"/>
              <w:rPr>
                <w:b/>
                <w:color w:val="000000"/>
                <w:sz w:val="18"/>
                <w:szCs w:val="18"/>
              </w:rPr>
            </w:pPr>
            <w:r w:rsidRPr="00791407">
              <w:rPr>
                <w:b/>
                <w:color w:val="000000"/>
                <w:sz w:val="18"/>
                <w:szCs w:val="18"/>
              </w:rPr>
              <w:t xml:space="preserve">Natječaj </w:t>
            </w:r>
            <w:r w:rsidRPr="00791407">
              <w:rPr>
                <w:b/>
                <w:color w:val="FF0000"/>
                <w:sz w:val="18"/>
                <w:szCs w:val="18"/>
              </w:rPr>
              <w:t xml:space="preserve"> </w:t>
            </w:r>
            <w:r w:rsidR="00791407" w:rsidRPr="00791407">
              <w:rPr>
                <w:b/>
                <w:sz w:val="18"/>
                <w:szCs w:val="18"/>
              </w:rPr>
              <w:t>za prijavu programa udruga u području prevencije i suzbijanja ovisnosti te smanjenja šteta za dodjelu financijskih sredstava iz dijela prihoda od igara na sreću u Republici Hrvatskoj za 2025. godinu</w:t>
            </w:r>
          </w:p>
          <w:p w14:paraId="4F7798A2" w14:textId="77777777" w:rsidR="00407FE3" w:rsidRDefault="00113369">
            <w:pPr>
              <w:pBdr>
                <w:top w:val="nil"/>
                <w:left w:val="nil"/>
                <w:bottom w:val="nil"/>
                <w:right w:val="nil"/>
                <w:between w:val="nil"/>
              </w:pBdr>
              <w:spacing w:after="240"/>
              <w:rPr>
                <w:b/>
                <w:color w:val="000000"/>
                <w:sz w:val="18"/>
                <w:szCs w:val="18"/>
              </w:rPr>
            </w:pPr>
            <w:r>
              <w:rPr>
                <w:b/>
                <w:color w:val="000000"/>
                <w:sz w:val="18"/>
                <w:szCs w:val="18"/>
              </w:rPr>
              <w:t>Ne otvarati prije sastanka Radne skupine za otvaranje prijava programa!</w:t>
            </w:r>
          </w:p>
        </w:tc>
        <w:tc>
          <w:tcPr>
            <w:tcW w:w="5042" w:type="dxa"/>
            <w:vAlign w:val="center"/>
          </w:tcPr>
          <w:p w14:paraId="3A276474" w14:textId="77777777" w:rsidR="00407FE3" w:rsidRDefault="00113369">
            <w:pPr>
              <w:jc w:val="center"/>
              <w:rPr>
                <w:b/>
                <w:sz w:val="18"/>
                <w:szCs w:val="18"/>
              </w:rPr>
            </w:pPr>
            <w:r>
              <w:rPr>
                <w:b/>
                <w:sz w:val="18"/>
                <w:szCs w:val="18"/>
              </w:rPr>
              <w:t>Ministarstvo zdravstva</w:t>
            </w:r>
          </w:p>
          <w:p w14:paraId="14459BAC" w14:textId="77777777" w:rsidR="00407FE3" w:rsidRDefault="00113369">
            <w:pPr>
              <w:jc w:val="center"/>
              <w:rPr>
                <w:b/>
                <w:sz w:val="18"/>
                <w:szCs w:val="18"/>
              </w:rPr>
            </w:pPr>
            <w:r>
              <w:rPr>
                <w:b/>
                <w:sz w:val="18"/>
                <w:szCs w:val="18"/>
              </w:rPr>
              <w:t>Ksaver 200a</w:t>
            </w:r>
          </w:p>
          <w:p w14:paraId="4D71CDAE" w14:textId="77777777" w:rsidR="00407FE3" w:rsidRDefault="00113369">
            <w:pPr>
              <w:jc w:val="center"/>
              <w:rPr>
                <w:b/>
                <w:sz w:val="18"/>
                <w:szCs w:val="18"/>
              </w:rPr>
            </w:pPr>
            <w:r>
              <w:rPr>
                <w:b/>
                <w:sz w:val="18"/>
                <w:szCs w:val="18"/>
              </w:rPr>
              <w:t>10000 Zagreb</w:t>
            </w:r>
            <w:r>
              <w:rPr>
                <w:sz w:val="18"/>
                <w:szCs w:val="18"/>
              </w:rPr>
              <w:t xml:space="preserve"> </w:t>
            </w:r>
          </w:p>
        </w:tc>
      </w:tr>
    </w:tbl>
    <w:p w14:paraId="06670323" w14:textId="77777777" w:rsidR="00407FE3" w:rsidRDefault="00407FE3">
      <w:pPr>
        <w:jc w:val="both"/>
        <w:rPr>
          <w:color w:val="FF0000"/>
          <w:sz w:val="18"/>
          <w:szCs w:val="18"/>
          <w:u w:val="single"/>
        </w:rPr>
      </w:pPr>
    </w:p>
    <w:p w14:paraId="73BB90D6" w14:textId="3368D8AD" w:rsidR="00407FE3" w:rsidRDefault="00407FE3" w:rsidP="00B86946">
      <w:pPr>
        <w:rPr>
          <w:u w:val="single"/>
        </w:rPr>
      </w:pPr>
    </w:p>
    <w:tbl>
      <w:tblPr>
        <w:tblStyle w:val="af"/>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407FE3" w14:paraId="6EE19E51" w14:textId="77777777" w:rsidTr="00B86946">
        <w:tc>
          <w:tcPr>
            <w:tcW w:w="9060" w:type="dxa"/>
            <w:shd w:val="clear" w:color="auto" w:fill="D09A00"/>
          </w:tcPr>
          <w:p w14:paraId="7DB048B1" w14:textId="77777777" w:rsidR="00407FE3" w:rsidRPr="00B86946" w:rsidRDefault="00113369">
            <w:pPr>
              <w:pStyle w:val="Naslov2"/>
              <w:numPr>
                <w:ilvl w:val="1"/>
                <w:numId w:val="11"/>
              </w:numPr>
              <w:rPr>
                <w:color w:val="auto"/>
                <w:sz w:val="22"/>
                <w:szCs w:val="22"/>
              </w:rPr>
            </w:pPr>
            <w:bookmarkStart w:id="17" w:name="_heading=h.1ksv4uv" w:colFirst="0" w:colLast="0"/>
            <w:bookmarkEnd w:id="17"/>
            <w:r w:rsidRPr="00B86946">
              <w:rPr>
                <w:color w:val="auto"/>
                <w:sz w:val="28"/>
                <w:szCs w:val="28"/>
              </w:rPr>
              <w:t>Dokumentacija za Natječaj</w:t>
            </w:r>
          </w:p>
        </w:tc>
      </w:tr>
    </w:tbl>
    <w:p w14:paraId="6083788B" w14:textId="77777777" w:rsidR="00407FE3" w:rsidRDefault="00407FE3">
      <w:pPr>
        <w:jc w:val="both"/>
        <w:rPr>
          <w:color w:val="44546A"/>
        </w:rPr>
      </w:pPr>
    </w:p>
    <w:p w14:paraId="2EB454B9" w14:textId="77777777" w:rsidR="00407FE3" w:rsidRDefault="00113369">
      <w:pPr>
        <w:jc w:val="both"/>
      </w:pPr>
      <w:r>
        <w:t>Dokumentacija koju treba poslati prilikom prijave na Natječaj se sastoji od:</w:t>
      </w:r>
    </w:p>
    <w:p w14:paraId="57230A15" w14:textId="77777777" w:rsidR="00407FE3" w:rsidRDefault="00113369">
      <w:pPr>
        <w:jc w:val="both"/>
      </w:pPr>
      <w:r>
        <w:t xml:space="preserve"> </w:t>
      </w:r>
    </w:p>
    <w:p w14:paraId="7646AF67" w14:textId="77777777" w:rsidR="00407FE3" w:rsidRDefault="00113369">
      <w:pPr>
        <w:jc w:val="both"/>
      </w:pPr>
      <w:r>
        <w:t>1. obavezne dokumentacije i obrazaca za prijavu programa</w:t>
      </w:r>
    </w:p>
    <w:p w14:paraId="10C3F237" w14:textId="77777777" w:rsidR="00407FE3" w:rsidRDefault="00113369">
      <w:pPr>
        <w:jc w:val="both"/>
      </w:pPr>
      <w:r>
        <w:t>2. neobavezne dokumentacije (ukoliko je primjenjivo)</w:t>
      </w:r>
    </w:p>
    <w:p w14:paraId="482FDBC1" w14:textId="016EAE23" w:rsidR="00407FE3" w:rsidRDefault="00407FE3">
      <w:pPr>
        <w:jc w:val="both"/>
        <w:rPr>
          <w:b/>
        </w:rPr>
      </w:pPr>
    </w:p>
    <w:p w14:paraId="0E1B36CE" w14:textId="47B5D74D" w:rsidR="00401F85" w:rsidRDefault="00401F85">
      <w:pPr>
        <w:jc w:val="both"/>
        <w:rPr>
          <w:b/>
        </w:rPr>
      </w:pPr>
    </w:p>
    <w:p w14:paraId="26118E53" w14:textId="56BEB8F5" w:rsidR="00401F85" w:rsidRDefault="00401F85">
      <w:pPr>
        <w:jc w:val="both"/>
        <w:rPr>
          <w:b/>
        </w:rPr>
      </w:pPr>
    </w:p>
    <w:p w14:paraId="6DCA8131" w14:textId="77777777" w:rsidR="00401F85" w:rsidRDefault="00401F85">
      <w:pPr>
        <w:jc w:val="both"/>
        <w:rPr>
          <w:b/>
        </w:rPr>
      </w:pPr>
    </w:p>
    <w:p w14:paraId="6F0E68A8" w14:textId="77777777" w:rsidR="00407FE3" w:rsidRDefault="00407FE3">
      <w:pPr>
        <w:jc w:val="both"/>
        <w:rPr>
          <w:b/>
        </w:rPr>
      </w:pPr>
    </w:p>
    <w:p w14:paraId="16D1E44D" w14:textId="77777777" w:rsidR="00407FE3" w:rsidRDefault="00113369">
      <w:pPr>
        <w:pBdr>
          <w:top w:val="single" w:sz="4" w:space="1" w:color="000000"/>
          <w:left w:val="single" w:sz="4" w:space="4" w:color="000000"/>
          <w:bottom w:val="single" w:sz="4" w:space="1" w:color="000000"/>
          <w:right w:val="single" w:sz="4" w:space="4" w:color="000000"/>
        </w:pBdr>
        <w:ind w:right="142"/>
        <w:jc w:val="both"/>
        <w:rPr>
          <w:b/>
        </w:rPr>
      </w:pPr>
      <w:r>
        <w:rPr>
          <w:b/>
        </w:rPr>
        <w:t>1. OBVEZNI DOKUMENTI I OBRASCI ZA PRIJAVU PROGRAMA</w:t>
      </w:r>
    </w:p>
    <w:p w14:paraId="0D302DC6" w14:textId="77777777" w:rsidR="00407FE3" w:rsidRDefault="00407FE3">
      <w:pPr>
        <w:jc w:val="both"/>
        <w:rPr>
          <w:b/>
        </w:rPr>
      </w:pPr>
    </w:p>
    <w:p w14:paraId="0C58C991" w14:textId="77777777" w:rsidR="00407FE3" w:rsidRDefault="00113369">
      <w:pPr>
        <w:jc w:val="both"/>
      </w:pPr>
      <w:r>
        <w:t>Obvezne dijelove prijave programa prema Natječaju čine sljedeći dokumenti i popunjeni obrasci:</w:t>
      </w:r>
    </w:p>
    <w:p w14:paraId="453981D6" w14:textId="77777777" w:rsidR="00407FE3" w:rsidRDefault="00407FE3">
      <w:pPr>
        <w:jc w:val="both"/>
        <w:rPr>
          <w:b/>
          <w:u w:val="single"/>
        </w:rPr>
      </w:pPr>
    </w:p>
    <w:p w14:paraId="4A36D77E" w14:textId="07873A9D" w:rsidR="00407FE3" w:rsidRDefault="00113369">
      <w:pPr>
        <w:numPr>
          <w:ilvl w:val="0"/>
          <w:numId w:val="29"/>
        </w:numPr>
        <w:jc w:val="both"/>
      </w:pPr>
      <w:r>
        <w:t xml:space="preserve">Obrazac B1 </w:t>
      </w:r>
      <w:r>
        <w:rPr>
          <w:b/>
        </w:rPr>
        <w:t xml:space="preserve">Obrazac opisa programa </w:t>
      </w:r>
      <w:r w:rsidR="000A4688">
        <w:t xml:space="preserve">(na propisanom obrascu) </w:t>
      </w:r>
      <w:r>
        <w:t xml:space="preserve"> u otvorenom formatu .doc</w:t>
      </w:r>
      <w:r w:rsidR="000A4688">
        <w:t>,</w:t>
      </w:r>
      <w:r>
        <w:t xml:space="preserve"> papirnatom obliku </w:t>
      </w:r>
      <w:r w:rsidR="000A4688">
        <w:t xml:space="preserve">i </w:t>
      </w:r>
      <w:r>
        <w:t>skenirano</w:t>
      </w:r>
      <w:r w:rsidR="000A4688">
        <w:t>.</w:t>
      </w:r>
    </w:p>
    <w:p w14:paraId="34F5D411" w14:textId="706E17CC" w:rsidR="00407FE3" w:rsidRDefault="00113369">
      <w:pPr>
        <w:numPr>
          <w:ilvl w:val="0"/>
          <w:numId w:val="29"/>
        </w:numPr>
        <w:jc w:val="both"/>
      </w:pPr>
      <w:r>
        <w:t>Obrazac B2</w:t>
      </w:r>
      <w:r w:rsidR="007A29A1">
        <w:t>a</w:t>
      </w:r>
      <w:r>
        <w:t xml:space="preserve"> </w:t>
      </w:r>
      <w:r>
        <w:rPr>
          <w:b/>
        </w:rPr>
        <w:t>Obrazac proračuna</w:t>
      </w:r>
      <w:r w:rsidR="000A4688">
        <w:t xml:space="preserve"> (na propisanom obrascu) u otvorenom formatu .xls,</w:t>
      </w:r>
      <w:r>
        <w:t xml:space="preserve"> papirnatom obliku </w:t>
      </w:r>
      <w:r w:rsidR="000A4688">
        <w:t>i skenirano</w:t>
      </w:r>
      <w:r>
        <w:t>.</w:t>
      </w:r>
    </w:p>
    <w:p w14:paraId="3EA3832A" w14:textId="0EE871CF" w:rsidR="00890333" w:rsidRPr="00890333" w:rsidRDefault="007A29A1" w:rsidP="007A411D">
      <w:pPr>
        <w:numPr>
          <w:ilvl w:val="0"/>
          <w:numId w:val="29"/>
        </w:numPr>
        <w:contextualSpacing/>
        <w:jc w:val="both"/>
        <w:rPr>
          <w:b/>
        </w:rPr>
      </w:pPr>
      <w:r w:rsidRPr="00890333">
        <w:rPr>
          <w:noProof/>
          <w:color w:val="000000" w:themeColor="text1"/>
          <w:szCs w:val="24"/>
        </w:rPr>
        <w:t>O</w:t>
      </w:r>
      <w:r w:rsidR="00C11FD9" w:rsidRPr="00890333">
        <w:rPr>
          <w:noProof/>
          <w:color w:val="000000" w:themeColor="text1"/>
          <w:szCs w:val="24"/>
        </w:rPr>
        <w:t>brazac</w:t>
      </w:r>
      <w:r w:rsidRPr="00890333">
        <w:rPr>
          <w:noProof/>
          <w:color w:val="000000" w:themeColor="text1"/>
          <w:szCs w:val="24"/>
        </w:rPr>
        <w:t xml:space="preserve"> B2b </w:t>
      </w:r>
      <w:r w:rsidR="00C11FD9" w:rsidRPr="00890333">
        <w:rPr>
          <w:b/>
          <w:noProof/>
          <w:color w:val="000000" w:themeColor="text1"/>
          <w:szCs w:val="24"/>
        </w:rPr>
        <w:t>Obrasci</w:t>
      </w:r>
      <w:r w:rsidRPr="00890333">
        <w:rPr>
          <w:b/>
          <w:noProof/>
          <w:color w:val="000000" w:themeColor="text1"/>
          <w:szCs w:val="24"/>
        </w:rPr>
        <w:t xml:space="preserve"> proračuna</w:t>
      </w:r>
      <w:r w:rsidRPr="00890333">
        <w:rPr>
          <w:noProof/>
          <w:color w:val="000000" w:themeColor="text1"/>
          <w:szCs w:val="24"/>
        </w:rPr>
        <w:t xml:space="preserve"> </w:t>
      </w:r>
      <w:r w:rsidR="00890333">
        <w:t>(na propisanom obrascu)</w:t>
      </w:r>
      <w:r w:rsidR="00890333" w:rsidRPr="00890333">
        <w:rPr>
          <w:noProof/>
          <w:color w:val="000000" w:themeColor="text1"/>
          <w:szCs w:val="24"/>
        </w:rPr>
        <w:t xml:space="preserve"> </w:t>
      </w:r>
      <w:r w:rsidRPr="00890333">
        <w:rPr>
          <w:noProof/>
          <w:color w:val="000000" w:themeColor="text1"/>
          <w:szCs w:val="24"/>
        </w:rPr>
        <w:t>za tri godine financiranja</w:t>
      </w:r>
      <w:r w:rsidR="00890333" w:rsidRPr="00890333">
        <w:rPr>
          <w:noProof/>
          <w:color w:val="000000" w:themeColor="text1"/>
          <w:szCs w:val="24"/>
        </w:rPr>
        <w:t xml:space="preserve"> </w:t>
      </w:r>
      <w:r w:rsidRPr="00890333">
        <w:rPr>
          <w:noProof/>
          <w:color w:val="000000" w:themeColor="text1"/>
          <w:szCs w:val="24"/>
        </w:rPr>
        <w:t>u otvorenom formatu  .xls</w:t>
      </w:r>
    </w:p>
    <w:p w14:paraId="7514E6DC" w14:textId="6E333C77" w:rsidR="00407FE3" w:rsidRPr="00890333" w:rsidRDefault="00113369" w:rsidP="007A411D">
      <w:pPr>
        <w:numPr>
          <w:ilvl w:val="0"/>
          <w:numId w:val="29"/>
        </w:numPr>
        <w:contextualSpacing/>
        <w:jc w:val="both"/>
        <w:rPr>
          <w:b/>
        </w:rPr>
      </w:pPr>
      <w:r>
        <w:t xml:space="preserve">Obrazac B3 </w:t>
      </w:r>
      <w:r w:rsidRPr="00890333">
        <w:rPr>
          <w:b/>
        </w:rPr>
        <w:t xml:space="preserve">Obrazac Izjave o nepostojanju dvostrukog financiranja -  </w:t>
      </w:r>
      <w:r>
        <w:t>skenirano i u papirnatom obliku.</w:t>
      </w:r>
    </w:p>
    <w:p w14:paraId="3DE96DC6" w14:textId="5E28A02B" w:rsidR="00407FE3" w:rsidRDefault="00113369">
      <w:pPr>
        <w:numPr>
          <w:ilvl w:val="0"/>
          <w:numId w:val="29"/>
        </w:numPr>
        <w:jc w:val="both"/>
      </w:pPr>
      <w:r>
        <w:t>Obrazac B4</w:t>
      </w:r>
      <w:r>
        <w:rPr>
          <w:b/>
        </w:rPr>
        <w:t xml:space="preserve"> Obrazac Izjave o partnerstvu</w:t>
      </w:r>
      <w:r>
        <w:t xml:space="preserve"> - </w:t>
      </w:r>
      <w:r>
        <w:rPr>
          <w:u w:val="single"/>
        </w:rPr>
        <w:t>obavezno d</w:t>
      </w:r>
      <w:r w:rsidR="00890333">
        <w:rPr>
          <w:u w:val="single"/>
        </w:rPr>
        <w:t>ostaviti u slučaju partnerstva (</w:t>
      </w:r>
      <w:r>
        <w:t xml:space="preserve"> za prioritetna područja PII. za programe pomoći u prekvalifikaciji, doškolovanju i pronalaženju zaposlenja liječenim </w:t>
      </w:r>
      <w:r w:rsidR="00890333">
        <w:t>ovisnicima). Ovaj obrazac</w:t>
      </w:r>
      <w:r>
        <w:t xml:space="preserve"> mora biti potpisan i ovjeren od strane nositelja prog</w:t>
      </w:r>
      <w:r w:rsidR="00890333">
        <w:t>rama te partnera na programu.</w:t>
      </w:r>
    </w:p>
    <w:p w14:paraId="3F25157A" w14:textId="77777777" w:rsidR="00407FE3" w:rsidRDefault="00113369">
      <w:pPr>
        <w:ind w:left="360"/>
        <w:jc w:val="both"/>
      </w:pPr>
      <w:r>
        <w:t>Potrebno je priložiti onoliko obrazaca koliko ima partnera na programu – skenirano i u papirnatom obliku.</w:t>
      </w:r>
    </w:p>
    <w:p w14:paraId="0CB5CD47" w14:textId="7C026533" w:rsidR="00407FE3" w:rsidRDefault="00113369">
      <w:pPr>
        <w:numPr>
          <w:ilvl w:val="0"/>
          <w:numId w:val="29"/>
        </w:numPr>
        <w:jc w:val="both"/>
      </w:pPr>
      <w:r>
        <w:t xml:space="preserve">Obrazac B5 </w:t>
      </w:r>
      <w:r>
        <w:rPr>
          <w:b/>
        </w:rPr>
        <w:t>Obrazac životopisa voditeljice/a programa</w:t>
      </w:r>
      <w:r>
        <w:t xml:space="preserve"> - obvezno s</w:t>
      </w:r>
      <w:r w:rsidR="00443E79">
        <w:t xml:space="preserve"> naznačenim</w:t>
      </w:r>
      <w:r>
        <w:t xml:space="preserve"> datumom i potpisom voditeljice/a programa - skenirano i u papirnatom obliku.</w:t>
      </w:r>
    </w:p>
    <w:p w14:paraId="3590DC1C" w14:textId="69C720EF" w:rsidR="00407FE3" w:rsidRDefault="00113369">
      <w:pPr>
        <w:numPr>
          <w:ilvl w:val="0"/>
          <w:numId w:val="29"/>
        </w:numPr>
        <w:jc w:val="both"/>
      </w:pPr>
      <w:r>
        <w:t xml:space="preserve">Obrazac B6 </w:t>
      </w:r>
      <w:r>
        <w:rPr>
          <w:b/>
        </w:rPr>
        <w:t>Obrazac Izjave o financiranim projektima/programima</w:t>
      </w:r>
      <w:r>
        <w:t xml:space="preserve"> iz sredstava Državnog proračuna i proračuna jedinica lokalne i područne (regionalne) samouprave u </w:t>
      </w:r>
      <w:r w:rsidR="00750B84">
        <w:t>2023. i 2024</w:t>
      </w:r>
      <w:r>
        <w:t xml:space="preserve">. godini i/ili sredstava iz dijela </w:t>
      </w:r>
      <w:r w:rsidR="00750B84">
        <w:t>prihoda od igara na sreću u 2023. i 2024</w:t>
      </w:r>
      <w:r w:rsidR="00337486">
        <w:t>. godini -</w:t>
      </w:r>
      <w:r>
        <w:t xml:space="preserve"> potpisani i ovjereni.</w:t>
      </w:r>
    </w:p>
    <w:p w14:paraId="1158E44F" w14:textId="77777777" w:rsidR="00407FE3" w:rsidRDefault="00113369">
      <w:pPr>
        <w:ind w:left="360"/>
        <w:jc w:val="both"/>
      </w:pPr>
      <w:r>
        <w:t>Izjava se obvezno dostavlja i ukoliko organizaciji - prijavitelju nisu bili sufinancirani programi/projekti -  skenirano i u papirnatom obliku.</w:t>
      </w:r>
    </w:p>
    <w:p w14:paraId="1A3B5EC7" w14:textId="08F25FD1" w:rsidR="00407FE3" w:rsidRDefault="00113369">
      <w:pPr>
        <w:numPr>
          <w:ilvl w:val="0"/>
          <w:numId w:val="29"/>
        </w:numPr>
        <w:jc w:val="both"/>
      </w:pPr>
      <w:r>
        <w:t xml:space="preserve">Obrazac B7 </w:t>
      </w:r>
      <w:r>
        <w:rPr>
          <w:b/>
        </w:rPr>
        <w:t>Obrazac Izjave izvoditelja aktivnosti</w:t>
      </w:r>
      <w:r>
        <w:t xml:space="preserve"> - obavezno s</w:t>
      </w:r>
      <w:r w:rsidR="009834E4">
        <w:t xml:space="preserve"> naznačenim</w:t>
      </w:r>
      <w:r>
        <w:t xml:space="preserve"> datumom i potpisom izvoditeljice/a aktivnosti (samo za one izvoditelje koji nisu iz udruge ili partnera- pitanje broj 15. u opisnom obrascu) - skenirano i u papirnatom obliku.</w:t>
      </w:r>
    </w:p>
    <w:p w14:paraId="72AFB4FB" w14:textId="05121F3D" w:rsidR="00407FE3" w:rsidRDefault="00113369">
      <w:pPr>
        <w:numPr>
          <w:ilvl w:val="0"/>
          <w:numId w:val="29"/>
        </w:numPr>
        <w:jc w:val="both"/>
      </w:pPr>
      <w:r>
        <w:t xml:space="preserve">Dokument </w:t>
      </w:r>
      <w:r>
        <w:rPr>
          <w:b/>
        </w:rPr>
        <w:t>Preslika važećeg Statuta prijavitelja usklađenog sa Zakonom o udrugama</w:t>
      </w:r>
      <w:r>
        <w:t xml:space="preserve"> (samo za udruge čiji usklađeni statut nije moguće preuzeti putem Registra udruga) te dokaz (dopis) da je statut predan na ovjeru nadležnom uredu radi usklađivanja sa Zakonom o udrugama („Narodne novine“, broj: </w:t>
      </w:r>
      <w:r w:rsidR="009834E4">
        <w:rPr>
          <w:color w:val="000000"/>
        </w:rPr>
        <w:t xml:space="preserve">74/14, </w:t>
      </w:r>
      <w:r>
        <w:rPr>
          <w:color w:val="000000"/>
        </w:rPr>
        <w:t>70/17</w:t>
      </w:r>
      <w:r w:rsidR="009834E4">
        <w:rPr>
          <w:color w:val="000000"/>
        </w:rPr>
        <w:t>, 98/19 i 151/22</w:t>
      </w:r>
      <w:r>
        <w:rPr>
          <w:color w:val="000000"/>
        </w:rPr>
        <w:t>)</w:t>
      </w:r>
      <w:r w:rsidR="009834E4">
        <w:rPr>
          <w:color w:val="000000"/>
        </w:rPr>
        <w:t xml:space="preserve">, </w:t>
      </w:r>
      <w:r>
        <w:t>samo za udruge koje su predale zahtjev za usklađivanjem statuta sa Zakonom o udrugama ali je njihov zahtjev još u obradi te isto nije vidljivo uvidom u Registar udruga – skenirano i u papirnatom obliku.</w:t>
      </w:r>
    </w:p>
    <w:p w14:paraId="59BF0654" w14:textId="45F44124" w:rsidR="00407FE3" w:rsidRDefault="00113369">
      <w:pPr>
        <w:numPr>
          <w:ilvl w:val="0"/>
          <w:numId w:val="29"/>
        </w:numPr>
        <w:jc w:val="both"/>
      </w:pPr>
      <w:r>
        <w:t xml:space="preserve">Dokument </w:t>
      </w:r>
      <w:r>
        <w:rPr>
          <w:b/>
        </w:rPr>
        <w:t>Financijski plan (ako je primjenjivo</w:t>
      </w:r>
      <w:r w:rsidRPr="00791407">
        <w:rPr>
          <w:b/>
        </w:rPr>
        <w:t>) i p</w:t>
      </w:r>
      <w:r w:rsidR="00BF4A88" w:rsidRPr="00791407">
        <w:rPr>
          <w:b/>
        </w:rPr>
        <w:t>rogram rada prijavitelja za 2025</w:t>
      </w:r>
      <w:r w:rsidRPr="00791407">
        <w:rPr>
          <w:b/>
        </w:rPr>
        <w:t>. godinu</w:t>
      </w:r>
      <w:r w:rsidRPr="00791407">
        <w:t xml:space="preserve"> </w:t>
      </w:r>
      <w:r>
        <w:t>– skenirano i u papirnatom obliku</w:t>
      </w:r>
    </w:p>
    <w:p w14:paraId="1062BC2E" w14:textId="77777777" w:rsidR="00407FE3" w:rsidRDefault="00113369">
      <w:pPr>
        <w:numPr>
          <w:ilvl w:val="0"/>
          <w:numId w:val="29"/>
        </w:numPr>
        <w:jc w:val="both"/>
      </w:pPr>
      <w:r>
        <w:rPr>
          <w:b/>
        </w:rPr>
        <w:t>Preslika ovjerenog ugovora o najmu prostora</w:t>
      </w:r>
      <w:r>
        <w:t xml:space="preserve"> </w:t>
      </w:r>
      <w:r>
        <w:rPr>
          <w:u w:val="single"/>
        </w:rPr>
        <w:t>u slučaju da prijavitelj djeluje u unajmljenom prostoru</w:t>
      </w:r>
      <w:r>
        <w:rPr>
          <w:b/>
        </w:rPr>
        <w:t xml:space="preserve"> ili preslika nekog drugog dokumenta</w:t>
      </w:r>
      <w:r>
        <w:t xml:space="preserve"> temeljem kojeg prijavitelj koristi prostor koji nije u vlasništvu prijavitelja -  skenirano i u papirnatom obliku</w:t>
      </w:r>
    </w:p>
    <w:p w14:paraId="36D9E742" w14:textId="77777777" w:rsidR="00407FE3" w:rsidRDefault="00113369">
      <w:pPr>
        <w:numPr>
          <w:ilvl w:val="0"/>
          <w:numId w:val="29"/>
        </w:numPr>
        <w:jc w:val="both"/>
      </w:pPr>
      <w:r>
        <w:t>Dopis/zamolba iz koje je vidljivo da je putem elektroničke pošte predan zahtjev Agenciji za odgoj i obrazovanje za izdavanje stručnog mišljenja</w:t>
      </w:r>
      <w:r w:rsidR="006F445E">
        <w:t xml:space="preserve"> ako se program provodi sa školom i drugim odgojno – obrazovnim ustanovama</w:t>
      </w:r>
      <w:r>
        <w:t xml:space="preserve"> -  skenirano i u papirnatom obliku</w:t>
      </w:r>
    </w:p>
    <w:p w14:paraId="6089B1CE" w14:textId="57B1E202" w:rsidR="00407FE3" w:rsidRDefault="00113369">
      <w:pPr>
        <w:numPr>
          <w:ilvl w:val="0"/>
          <w:numId w:val="29"/>
        </w:numPr>
        <w:jc w:val="both"/>
      </w:pPr>
      <w:r>
        <w:t xml:space="preserve">Dokumenti kojima se dokazuje pravna osobnost partnera ako postoji </w:t>
      </w:r>
      <w:r w:rsidR="009834E4">
        <w:t xml:space="preserve">- </w:t>
      </w:r>
      <w:r>
        <w:t xml:space="preserve">dostavljaju se skenirani. </w:t>
      </w:r>
    </w:p>
    <w:p w14:paraId="1D771C15" w14:textId="77777777" w:rsidR="00407FE3" w:rsidRDefault="00407FE3">
      <w:pPr>
        <w:jc w:val="both"/>
      </w:pPr>
    </w:p>
    <w:p w14:paraId="7D7D08D9" w14:textId="213E9E74" w:rsidR="00407FE3" w:rsidRDefault="00113369">
      <w:pPr>
        <w:jc w:val="both"/>
      </w:pPr>
      <w:r>
        <w:t xml:space="preserve">U slučaju da se program prijavljuje u partnerstvu </w:t>
      </w:r>
      <w:r>
        <w:rPr>
          <w:b/>
        </w:rPr>
        <w:t>s udrugom</w:t>
      </w:r>
      <w:r>
        <w:t>, udruga (partner) mora ispuniti sve uvjete kao udruga prija</w:t>
      </w:r>
      <w:r w:rsidR="009834E4">
        <w:t xml:space="preserve">vitelj, </w:t>
      </w:r>
      <w:r>
        <w:t>izuzev uvjeta da djeluje u jednom od prioritetnih područja aktivnosti raspisanih natječajem, uvjeti propisani točkom 2.1. Uputa za prijavitelje, a prijavitelj za udrugu (partnera) dostavlja:</w:t>
      </w:r>
    </w:p>
    <w:p w14:paraId="40C96804" w14:textId="77777777" w:rsidR="00407FE3" w:rsidRDefault="00113369">
      <w:pPr>
        <w:jc w:val="both"/>
      </w:pPr>
      <w:r>
        <w:t xml:space="preserve"> </w:t>
      </w:r>
    </w:p>
    <w:p w14:paraId="09A82C9C" w14:textId="14C6B545" w:rsidR="00407FE3" w:rsidRDefault="00113369">
      <w:pPr>
        <w:numPr>
          <w:ilvl w:val="1"/>
          <w:numId w:val="17"/>
        </w:numPr>
      </w:pPr>
      <w:r>
        <w:t>Dokument Preslika važećeg Statuta partnera usklađenog sa Zakonom o udrugama (samo za udruge čiji usklađeni statut nije moguće preuzeti putem Registra udruga) te dokaz (dopis) da je statut predan na ovjeru nadležnom uredu radi usklađivanja sa Zakonom o udrugam</w:t>
      </w:r>
      <w:r w:rsidR="009834E4">
        <w:t>a („Narodne novine“, broj 74/14,  70/17, 98/19 i 151/22 (</w:t>
      </w:r>
      <w:r>
        <w:t>samo za udruge koje su predale zahtjev za usklađivanjem statuta sa Zakonom o udrugama, ali je njihov zahtjev još u obradi te isto nije vidljivo uvidom u Registar udruga) – skenirano i u papirnatom obliku</w:t>
      </w:r>
    </w:p>
    <w:p w14:paraId="13C41745" w14:textId="73502779" w:rsidR="00407FE3" w:rsidRDefault="00113369">
      <w:pPr>
        <w:numPr>
          <w:ilvl w:val="1"/>
          <w:numId w:val="17"/>
        </w:numPr>
        <w:tabs>
          <w:tab w:val="left" w:pos="284"/>
        </w:tabs>
        <w:jc w:val="both"/>
      </w:pPr>
      <w:r>
        <w:t>Financijski plan (ako je primjenjivo) i program udruge za 202</w:t>
      </w:r>
      <w:r w:rsidR="003F78C8">
        <w:t>5</w:t>
      </w:r>
      <w:r w:rsidR="009834E4">
        <w:t>. godinu- skenirano i u papirnatom obliku.</w:t>
      </w:r>
      <w:r>
        <w:t xml:space="preserve"> </w:t>
      </w:r>
    </w:p>
    <w:p w14:paraId="64BD6730" w14:textId="77777777" w:rsidR="00407FE3" w:rsidRDefault="00407FE3">
      <w:pPr>
        <w:tabs>
          <w:tab w:val="left" w:pos="284"/>
        </w:tabs>
        <w:jc w:val="both"/>
      </w:pPr>
    </w:p>
    <w:p w14:paraId="512C9452" w14:textId="77777777" w:rsidR="00407FE3" w:rsidRDefault="00113369">
      <w:pPr>
        <w:tabs>
          <w:tab w:val="left" w:pos="284"/>
        </w:tabs>
        <w:jc w:val="both"/>
      </w:pPr>
      <w:r>
        <w:t xml:space="preserve">U slučaju da se program prijavljuje u partnerstvu s javnom ustanovom, prijavi se uz Izjavu o partnerstvu prilaže i Izvadak iz sudskog registra za svaku javnu ustanovu koja je partner u provedbi </w:t>
      </w:r>
      <w:r>
        <w:rPr>
          <w:b/>
        </w:rPr>
        <w:t>ako isti nije vidljiv u sustavu</w:t>
      </w:r>
      <w:r>
        <w:t xml:space="preserve">. </w:t>
      </w:r>
    </w:p>
    <w:p w14:paraId="3642FF9B" w14:textId="77777777" w:rsidR="00407FE3" w:rsidRDefault="00407FE3">
      <w:pPr>
        <w:tabs>
          <w:tab w:val="left" w:pos="284"/>
        </w:tabs>
        <w:jc w:val="both"/>
      </w:pPr>
    </w:p>
    <w:p w14:paraId="4354B3C7" w14:textId="77777777" w:rsidR="00407FE3" w:rsidRDefault="00113369">
      <w:pPr>
        <w:tabs>
          <w:tab w:val="left" w:pos="284"/>
        </w:tabs>
        <w:jc w:val="both"/>
      </w:pPr>
      <w:r>
        <w:t>U slučaju partnerstva s jedinicom lokalne i područne (regionalne) samouprave ili drugim javnim ustanovama čiji je osnivač jedinica lokalne i područne (regionalne) samouprave, dovoljno je dostaviti samo Izjavu o partnerstvu.</w:t>
      </w:r>
    </w:p>
    <w:p w14:paraId="2381A44C" w14:textId="77777777" w:rsidR="00407FE3" w:rsidRDefault="00113369">
      <w:pPr>
        <w:jc w:val="both"/>
      </w:pPr>
      <w:r>
        <w:tab/>
      </w:r>
    </w:p>
    <w:p w14:paraId="3F88CAA1" w14:textId="77777777" w:rsidR="00407FE3" w:rsidRDefault="00113369">
      <w:pPr>
        <w:jc w:val="both"/>
      </w:pPr>
      <w:r>
        <w:t>Ostala (neobavezna) dokumentacija, uglavnom radi stjecanja prednosti u financiranju:</w:t>
      </w:r>
    </w:p>
    <w:p w14:paraId="7DD26637" w14:textId="77777777" w:rsidR="00407FE3" w:rsidRDefault="00113369">
      <w:pPr>
        <w:numPr>
          <w:ilvl w:val="0"/>
          <w:numId w:val="18"/>
        </w:numPr>
        <w:jc w:val="both"/>
      </w:pPr>
      <w:r>
        <w:rPr>
          <w:b/>
        </w:rPr>
        <w:t>Pismo namjere</w:t>
      </w:r>
      <w:r>
        <w:t xml:space="preserve"> o sufinanciranju - skenirano </w:t>
      </w:r>
    </w:p>
    <w:p w14:paraId="0BA8431F" w14:textId="77777777" w:rsidR="00407FE3" w:rsidRDefault="00113369">
      <w:pPr>
        <w:numPr>
          <w:ilvl w:val="0"/>
          <w:numId w:val="18"/>
        </w:numPr>
        <w:jc w:val="both"/>
        <w:rPr>
          <w:b/>
          <w:u w:val="single"/>
        </w:rPr>
      </w:pPr>
      <w:r>
        <w:rPr>
          <w:b/>
        </w:rPr>
        <w:t>Izjava o namjeri zapošljavanja</w:t>
      </w:r>
      <w:r>
        <w:t xml:space="preserve"> pripadnika teško zapošljivih i marginaliziranih skupina - skenirano</w:t>
      </w:r>
    </w:p>
    <w:p w14:paraId="5123A88B" w14:textId="458B75C2" w:rsidR="00407FE3" w:rsidRDefault="00113369">
      <w:pPr>
        <w:numPr>
          <w:ilvl w:val="0"/>
          <w:numId w:val="18"/>
        </w:numPr>
        <w:jc w:val="both"/>
      </w:pPr>
      <w:r>
        <w:rPr>
          <w:b/>
        </w:rPr>
        <w:t xml:space="preserve">Izvješće o obavljenim uslugama ili aktivnostima </w:t>
      </w:r>
      <w:r w:rsidR="004F091B">
        <w:rPr>
          <w:b/>
        </w:rPr>
        <w:t xml:space="preserve">organizatora volontiranja </w:t>
      </w:r>
      <w:r w:rsidR="004F091B" w:rsidRPr="00791407">
        <w:rPr>
          <w:b/>
        </w:rPr>
        <w:t>u 2024</w:t>
      </w:r>
      <w:r w:rsidRPr="00791407">
        <w:rPr>
          <w:b/>
        </w:rPr>
        <w:t>. godini</w:t>
      </w:r>
      <w:r w:rsidRPr="00791407">
        <w:t xml:space="preserve"> </w:t>
      </w:r>
      <w:r>
        <w:t>podneseno nadležnom Ministarstvu – ukoliko se u prijavi navodi određeni udio volonterskog rada u organizaciji - skenirano</w:t>
      </w:r>
    </w:p>
    <w:p w14:paraId="6005C3BF" w14:textId="77777777" w:rsidR="00407FE3" w:rsidRDefault="00113369">
      <w:pPr>
        <w:numPr>
          <w:ilvl w:val="0"/>
          <w:numId w:val="18"/>
        </w:numPr>
        <w:jc w:val="both"/>
      </w:pPr>
      <w:r>
        <w:rPr>
          <w:b/>
        </w:rPr>
        <w:t>Preporuka</w:t>
      </w:r>
      <w:r>
        <w:t xml:space="preserve">  ako je program financiran prethodnih godina - skenirano.</w:t>
      </w:r>
    </w:p>
    <w:p w14:paraId="58335BC3" w14:textId="77777777" w:rsidR="00407FE3" w:rsidRDefault="00113369">
      <w:pPr>
        <w:numPr>
          <w:ilvl w:val="0"/>
          <w:numId w:val="18"/>
        </w:numPr>
        <w:jc w:val="both"/>
      </w:pPr>
      <w:r>
        <w:rPr>
          <w:b/>
        </w:rPr>
        <w:t>Pisma namjere</w:t>
      </w:r>
      <w:r>
        <w:t xml:space="preserve"> koja potvrđuju i objašnjavaju suradnju prijavitelja s udrugama, drugim organizacijama, jedinicama lokalne i područne (regionalne) samouprave i ustanovama u provedbi prijavljenog programa- skenirano</w:t>
      </w:r>
    </w:p>
    <w:p w14:paraId="45543ED3" w14:textId="77777777" w:rsidR="00407FE3" w:rsidRDefault="00113369">
      <w:pPr>
        <w:numPr>
          <w:ilvl w:val="0"/>
          <w:numId w:val="18"/>
        </w:numPr>
        <w:jc w:val="both"/>
      </w:pPr>
      <w:r>
        <w:rPr>
          <w:b/>
        </w:rPr>
        <w:t>Zapisi, publikacije, novinski članci te</w:t>
      </w:r>
      <w:r>
        <w:t xml:space="preserve"> ostali materijali koji prikazuju rad prijavitelja i u izravnoj su vezi s prijavom na Javni natječaj- skenirano</w:t>
      </w:r>
    </w:p>
    <w:p w14:paraId="4BFB0F93" w14:textId="77777777" w:rsidR="00407FE3" w:rsidRDefault="00407FE3">
      <w:pPr>
        <w:jc w:val="both"/>
      </w:pPr>
    </w:p>
    <w:p w14:paraId="79915BF5" w14:textId="77777777" w:rsidR="00407FE3" w:rsidRDefault="00407FE3">
      <w:pPr>
        <w:jc w:val="both"/>
      </w:pPr>
    </w:p>
    <w:tbl>
      <w:tblPr>
        <w:tblStyle w:val="af0"/>
        <w:tblW w:w="9758"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58"/>
      </w:tblGrid>
      <w:tr w:rsidR="00407FE3" w14:paraId="73010AE9" w14:textId="77777777" w:rsidTr="00401F85">
        <w:trPr>
          <w:trHeight w:val="1429"/>
        </w:trPr>
        <w:tc>
          <w:tcPr>
            <w:tcW w:w="9758" w:type="dxa"/>
            <w:shd w:val="clear" w:color="auto" w:fill="FFE599" w:themeFill="accent4" w:themeFillTint="66"/>
          </w:tcPr>
          <w:p w14:paraId="02B8125F" w14:textId="7BEDF824" w:rsidR="00407FE3" w:rsidRDefault="00113369">
            <w:pPr>
              <w:tabs>
                <w:tab w:val="left" w:pos="284"/>
              </w:tabs>
              <w:jc w:val="both"/>
              <w:rPr>
                <w:b/>
              </w:rPr>
            </w:pPr>
            <w:r>
              <w:rPr>
                <w:b/>
              </w:rPr>
              <w:t>Važna napomena:</w:t>
            </w:r>
          </w:p>
          <w:p w14:paraId="6AA57590" w14:textId="77777777" w:rsidR="00407FE3" w:rsidRDefault="00113369">
            <w:pPr>
              <w:tabs>
                <w:tab w:val="left" w:pos="284"/>
              </w:tabs>
              <w:jc w:val="both"/>
              <w:rPr>
                <w:i/>
              </w:rPr>
            </w:pPr>
            <w:r>
              <w:rPr>
                <w:i/>
              </w:rPr>
              <w:t>Prilikom kompletiranja natječajne dokumentacije koju šaljete na USB/CD mediju vodite računa o:</w:t>
            </w:r>
          </w:p>
          <w:p w14:paraId="4759CCF9" w14:textId="64F795F6" w:rsidR="00407FE3" w:rsidRPr="00CA69F8" w:rsidRDefault="00113369" w:rsidP="00CA69F8">
            <w:pPr>
              <w:numPr>
                <w:ilvl w:val="0"/>
                <w:numId w:val="19"/>
              </w:numPr>
              <w:tabs>
                <w:tab w:val="left" w:pos="284"/>
              </w:tabs>
              <w:jc w:val="both"/>
              <w:rPr>
                <w:i/>
              </w:rPr>
            </w:pPr>
            <w:r>
              <w:rPr>
                <w:i/>
              </w:rPr>
              <w:t>veličini pojedinačnog dokumenta koji se šalje (ne smije biti iznad 12 MB)</w:t>
            </w:r>
          </w:p>
          <w:p w14:paraId="5B1941E0" w14:textId="77777777" w:rsidR="00407FE3" w:rsidRDefault="00113369">
            <w:pPr>
              <w:tabs>
                <w:tab w:val="left" w:pos="284"/>
              </w:tabs>
              <w:jc w:val="both"/>
            </w:pPr>
            <w:r>
              <w:rPr>
                <w:b/>
                <w:i/>
              </w:rPr>
              <w:t>Svaki dokument koji je potrebno skenirati, a ima više stranica, treba postaviti kao jedan cjeloviti dokument u pdf formatu</w:t>
            </w:r>
            <w:r>
              <w:rPr>
                <w:i/>
              </w:rPr>
              <w:t>.</w:t>
            </w:r>
          </w:p>
        </w:tc>
      </w:tr>
    </w:tbl>
    <w:p w14:paraId="0A0C7300" w14:textId="77777777" w:rsidR="00407FE3" w:rsidRDefault="00407FE3">
      <w:pPr>
        <w:tabs>
          <w:tab w:val="left" w:pos="2340"/>
        </w:tabs>
        <w:jc w:val="both"/>
        <w:rPr>
          <w:color w:val="44546A"/>
        </w:rPr>
      </w:pPr>
    </w:p>
    <w:p w14:paraId="1AA47F46" w14:textId="77777777" w:rsidR="00407FE3" w:rsidRDefault="00113369">
      <w:pPr>
        <w:tabs>
          <w:tab w:val="left" w:pos="2340"/>
        </w:tabs>
        <w:ind w:left="-142"/>
        <w:jc w:val="both"/>
        <w:rPr>
          <w:b/>
        </w:rPr>
      </w:pPr>
      <w:r>
        <w:rPr>
          <w:b/>
        </w:rPr>
        <w:t>Prilikom pripreme natječajne dokumentacije važno je znati:</w:t>
      </w:r>
      <w:r>
        <w:rPr>
          <w:rFonts w:ascii="Times New Roman" w:eastAsia="Times New Roman" w:hAnsi="Times New Roman" w:cs="Times New Roman"/>
          <w:sz w:val="24"/>
          <w:szCs w:val="24"/>
          <w:highlight w:val="yellow"/>
        </w:rPr>
        <w:t xml:space="preserve"> </w:t>
      </w:r>
    </w:p>
    <w:p w14:paraId="33B363B7" w14:textId="77777777" w:rsidR="00407FE3" w:rsidRDefault="00407FE3">
      <w:pPr>
        <w:tabs>
          <w:tab w:val="left" w:pos="142"/>
        </w:tabs>
        <w:jc w:val="both"/>
      </w:pPr>
    </w:p>
    <w:p w14:paraId="040541AB" w14:textId="7BE6D983" w:rsidR="00407FE3" w:rsidRDefault="00113369">
      <w:pPr>
        <w:numPr>
          <w:ilvl w:val="0"/>
          <w:numId w:val="20"/>
        </w:numPr>
        <w:tabs>
          <w:tab w:val="left" w:pos="142"/>
        </w:tabs>
        <w:jc w:val="both"/>
      </w:pPr>
      <w:r>
        <w:t xml:space="preserve">za obveznike dvojnog i jednostavnog knjigovodstva provjeriti će se je li udruga vodila transparentno  financijsko poslovanje i </w:t>
      </w:r>
      <w:r w:rsidRPr="00791407">
        <w:t xml:space="preserve">predala </w:t>
      </w:r>
      <w:r w:rsidR="00BF4A88" w:rsidRPr="00791407">
        <w:t>sva financijska izvješća za 2024</w:t>
      </w:r>
      <w:r w:rsidRPr="00791407">
        <w:t xml:space="preserve">. </w:t>
      </w:r>
      <w:r>
        <w:t>godinu nadležnoj instituciji u zakonom propisanom roku i sukladno nadležnom zakonu i pravilnicima. Ispunjavanje ovog uvjeta provodit će se uvidom u Registar neprofitnih organizacija koji se vodi pri Ministarstvu financija. Ukoliko se utvrdi da to udruga nije učinila, cjelokupna prijava će se odbiti zbog nezadovoljavanja propisanih uvjeta natječaja</w:t>
      </w:r>
      <w:r w:rsidR="00401F85">
        <w:t>;</w:t>
      </w:r>
    </w:p>
    <w:p w14:paraId="58B4FCF5" w14:textId="77777777" w:rsidR="00407FE3" w:rsidRDefault="00407FE3">
      <w:pPr>
        <w:ind w:left="720"/>
      </w:pPr>
    </w:p>
    <w:p w14:paraId="325939EB" w14:textId="01156135" w:rsidR="00407FE3" w:rsidRDefault="00113369">
      <w:pPr>
        <w:numPr>
          <w:ilvl w:val="0"/>
          <w:numId w:val="20"/>
        </w:numPr>
        <w:tabs>
          <w:tab w:val="left" w:pos="142"/>
        </w:tabs>
        <w:jc w:val="both"/>
      </w:pPr>
      <w:r>
        <w:t>uvidom u Registar udruga Republike Hrvatske i objavljeni statut udruga izvršit će se uvid u područje djelovanja udruga koje se prijavljuju, uključujući njihovu ažurnost i djelotvornost u odnosu na odgovarajuće zakonske obveze. Ukoliko se utvrdi da udruga nije ažurna u ispunjavanju zakonskih obaveza (npr. istek mandata osobe ovlaštene za zastupanje, neusklađenost statuta sa Zakonom o udrugama ili nepodnošenje zahtjeva za usklađivanjem statuta), smatrati će se da nije zadovoljila osnovne propisane uvjete natječaja te će se na temelju toga prijava odbiti</w:t>
      </w:r>
      <w:r w:rsidR="00401F85">
        <w:t>;</w:t>
      </w:r>
    </w:p>
    <w:p w14:paraId="240FA9F7" w14:textId="77777777" w:rsidR="00407FE3" w:rsidRDefault="00407FE3">
      <w:pPr>
        <w:ind w:left="720"/>
      </w:pPr>
    </w:p>
    <w:p w14:paraId="07F8280C" w14:textId="77777777" w:rsidR="00407FE3" w:rsidRDefault="00113369">
      <w:pPr>
        <w:numPr>
          <w:ilvl w:val="0"/>
          <w:numId w:val="20"/>
        </w:numPr>
        <w:tabs>
          <w:tab w:val="left" w:pos="142"/>
        </w:tabs>
        <w:jc w:val="both"/>
      </w:pPr>
      <w:r>
        <w:t>ukoliko udruga zatraži od ministarstva niži ili viši iznos od propisanog iznosa koji se odobrava ovim natječajem na godišnjoj razini za pojedino prioritetno područje prijava će se odbiti zbog nepoštivanja propisanih uvjeta natječaja.</w:t>
      </w:r>
    </w:p>
    <w:p w14:paraId="56251A7E" w14:textId="4E155765" w:rsidR="00407FE3" w:rsidRDefault="00407FE3">
      <w:pPr>
        <w:tabs>
          <w:tab w:val="left" w:pos="142"/>
        </w:tabs>
        <w:jc w:val="both"/>
      </w:pPr>
    </w:p>
    <w:p w14:paraId="68762E36" w14:textId="2FAD9E0A" w:rsidR="00407FE3" w:rsidRDefault="00407FE3" w:rsidP="00CA69F8">
      <w:pPr>
        <w:jc w:val="both"/>
      </w:pPr>
    </w:p>
    <w:p w14:paraId="18D7B0AD" w14:textId="77777777" w:rsidR="00407FE3" w:rsidRDefault="00113369" w:rsidP="00401F85">
      <w:pPr>
        <w:pBdr>
          <w:top w:val="single" w:sz="4" w:space="1" w:color="000000"/>
          <w:left w:val="single" w:sz="4" w:space="4" w:color="000000"/>
          <w:bottom w:val="single" w:sz="4" w:space="1" w:color="000000"/>
          <w:right w:val="single" w:sz="4" w:space="4" w:color="000000"/>
        </w:pBdr>
        <w:shd w:val="clear" w:color="auto" w:fill="D09A00"/>
        <w:jc w:val="both"/>
        <w:rPr>
          <w:b/>
        </w:rPr>
      </w:pPr>
      <w:bookmarkStart w:id="18" w:name="_heading=h.44sinio" w:colFirst="0" w:colLast="0"/>
      <w:bookmarkEnd w:id="18"/>
      <w:r>
        <w:rPr>
          <w:b/>
        </w:rPr>
        <w:t>3.2.1. Sadržaj Opisnog obrasca (Obrazac B1)</w:t>
      </w:r>
    </w:p>
    <w:p w14:paraId="25A19545" w14:textId="77777777" w:rsidR="00407FE3" w:rsidRDefault="00407FE3">
      <w:pPr>
        <w:jc w:val="both"/>
      </w:pPr>
    </w:p>
    <w:p w14:paraId="42E8494A" w14:textId="77777777" w:rsidR="00407FE3" w:rsidRDefault="00113369">
      <w:pPr>
        <w:jc w:val="both"/>
      </w:pPr>
      <w:r>
        <w:t>Opisni Obrazac programa dio je obvezne dokumentacije. Ispunjava se na hrvatskom jeziku i sadrži podatke o prijavitelju, partnerima te sadržaju programa koji se predlaže za financiranje.</w:t>
      </w:r>
    </w:p>
    <w:p w14:paraId="645071D3" w14:textId="77777777" w:rsidR="00407FE3" w:rsidRDefault="00407FE3">
      <w:pPr>
        <w:jc w:val="both"/>
      </w:pPr>
    </w:p>
    <w:p w14:paraId="7D2B929A" w14:textId="77777777" w:rsidR="00407FE3" w:rsidRDefault="00113369">
      <w:pPr>
        <w:jc w:val="both"/>
      </w:pPr>
      <w:r>
        <w:t>Prijave moraju sadržavati razrađen prijedlog programa s naznakom ciljeva, metoda i vrstom predviđenih aktivnosti, odredbe o organizaciji rada udruge, odredbe o potrebnom broju stručnih i drugih suradnika i zaposlenika, predviđen broj korisnika, naznake o uključenosti drugih stručnih institucija u rad udruge, te ostala pitanja bitna za ostvarivanje ciljeva rada.</w:t>
      </w:r>
    </w:p>
    <w:p w14:paraId="0BA40DD1" w14:textId="77777777" w:rsidR="00407FE3" w:rsidRDefault="00407FE3">
      <w:pPr>
        <w:jc w:val="both"/>
      </w:pPr>
    </w:p>
    <w:p w14:paraId="2FB2C5BF" w14:textId="77777777" w:rsidR="00407FE3" w:rsidRDefault="00113369">
      <w:pPr>
        <w:pBdr>
          <w:top w:val="nil"/>
          <w:left w:val="nil"/>
          <w:bottom w:val="nil"/>
          <w:right w:val="nil"/>
          <w:between w:val="nil"/>
        </w:pBdr>
        <w:spacing w:after="240"/>
        <w:jc w:val="both"/>
        <w:rPr>
          <w:color w:val="000000"/>
        </w:rPr>
      </w:pPr>
      <w:r>
        <w:rPr>
          <w:color w:val="000000"/>
        </w:rPr>
        <w:t>U opisnom obrascu programa</w:t>
      </w:r>
      <w:r>
        <w:rPr>
          <w:b/>
          <w:i/>
          <w:color w:val="000000"/>
        </w:rPr>
        <w:t xml:space="preserve"> </w:t>
      </w:r>
      <w:r>
        <w:rPr>
          <w:color w:val="000000"/>
        </w:rPr>
        <w:t>udruge</w:t>
      </w:r>
      <w:r>
        <w:rPr>
          <w:b/>
          <w:i/>
          <w:color w:val="000000"/>
        </w:rPr>
        <w:t xml:space="preserve"> </w:t>
      </w:r>
      <w:r>
        <w:rPr>
          <w:color w:val="000000"/>
        </w:rPr>
        <w:t xml:space="preserve">potrebno je navesti </w:t>
      </w:r>
      <w:r>
        <w:rPr>
          <w:color w:val="000000"/>
          <w:u w:val="single"/>
        </w:rPr>
        <w:t xml:space="preserve">sve izvore financiranja aktivnosti </w:t>
      </w:r>
      <w:r>
        <w:rPr>
          <w:color w:val="000000"/>
        </w:rPr>
        <w:t>na način:</w:t>
      </w:r>
    </w:p>
    <w:p w14:paraId="7858FA6A" w14:textId="77777777" w:rsidR="00407FE3" w:rsidRDefault="00113369">
      <w:pPr>
        <w:numPr>
          <w:ilvl w:val="1"/>
          <w:numId w:val="13"/>
        </w:numPr>
        <w:pBdr>
          <w:top w:val="nil"/>
          <w:left w:val="nil"/>
          <w:bottom w:val="nil"/>
          <w:right w:val="nil"/>
          <w:between w:val="nil"/>
        </w:pBdr>
        <w:tabs>
          <w:tab w:val="left" w:pos="709"/>
        </w:tabs>
        <w:ind w:left="851"/>
        <w:jc w:val="both"/>
        <w:rPr>
          <w:color w:val="000000"/>
        </w:rPr>
      </w:pPr>
      <w:r>
        <w:rPr>
          <w:color w:val="000000"/>
        </w:rPr>
        <w:t>koliko sredstava se očekuje od nadležnog ministarstva i koliki je to postotak u ukupnom iznosu programa</w:t>
      </w:r>
    </w:p>
    <w:p w14:paraId="088BA009" w14:textId="77777777" w:rsidR="00407FE3" w:rsidRDefault="00113369">
      <w:pPr>
        <w:numPr>
          <w:ilvl w:val="1"/>
          <w:numId w:val="13"/>
        </w:numPr>
        <w:pBdr>
          <w:top w:val="nil"/>
          <w:left w:val="nil"/>
          <w:bottom w:val="nil"/>
          <w:right w:val="nil"/>
          <w:between w:val="nil"/>
        </w:pBdr>
        <w:tabs>
          <w:tab w:val="left" w:pos="709"/>
        </w:tabs>
        <w:ind w:left="851"/>
        <w:jc w:val="both"/>
        <w:rPr>
          <w:color w:val="000000"/>
        </w:rPr>
      </w:pPr>
      <w:r>
        <w:rPr>
          <w:color w:val="000000"/>
        </w:rPr>
        <w:t>koliko sredstava se očekuje od jedinica lokalne i/ili područne (regionalne) samouprave i koliki je to postotak u ukupnom iznosu programa (ako je osigurano njihovo sufinanciranje)</w:t>
      </w:r>
    </w:p>
    <w:p w14:paraId="6F871F8E" w14:textId="77777777" w:rsidR="00407FE3" w:rsidRDefault="00113369">
      <w:pPr>
        <w:numPr>
          <w:ilvl w:val="1"/>
          <w:numId w:val="13"/>
        </w:numPr>
        <w:pBdr>
          <w:top w:val="nil"/>
          <w:left w:val="nil"/>
          <w:bottom w:val="nil"/>
          <w:right w:val="nil"/>
          <w:between w:val="nil"/>
        </w:pBdr>
        <w:tabs>
          <w:tab w:val="left" w:pos="709"/>
        </w:tabs>
        <w:ind w:left="851"/>
        <w:jc w:val="both"/>
        <w:rPr>
          <w:color w:val="000000"/>
        </w:rPr>
      </w:pPr>
      <w:r>
        <w:rPr>
          <w:color w:val="000000"/>
        </w:rPr>
        <w:t>koliko sredstava se očekuje od udruga i/ili programskih partnera i koliki je to postotak u ukupnom iznosu programa (ako je osigurano njihovo sufinanciranje).</w:t>
      </w:r>
    </w:p>
    <w:p w14:paraId="2DD283D2" w14:textId="77777777" w:rsidR="00407FE3" w:rsidRDefault="00407FE3">
      <w:pPr>
        <w:ind w:left="142"/>
        <w:jc w:val="both"/>
      </w:pPr>
    </w:p>
    <w:p w14:paraId="0017E53C" w14:textId="77777777" w:rsidR="00407FE3" w:rsidRDefault="00113369">
      <w:pPr>
        <w:jc w:val="both"/>
      </w:pPr>
      <w:r>
        <w:rPr>
          <w:u w:val="single"/>
        </w:rPr>
        <w:t>Opisni Obrazac je potrebno popuniti u cijelosti. Opisni Obrazac u kojem nedostaju podaci vezani uz sadržaj programa kao i Opisni Obrazac koji nije potpisan u izvorniku neće biti uzet u razmatranje</w:t>
      </w:r>
      <w:r>
        <w:t>.</w:t>
      </w:r>
    </w:p>
    <w:p w14:paraId="2FC1EF63" w14:textId="77777777" w:rsidR="00407FE3" w:rsidRDefault="00407FE3">
      <w:pPr>
        <w:jc w:val="both"/>
      </w:pPr>
    </w:p>
    <w:p w14:paraId="3E097279" w14:textId="77777777" w:rsidR="00407FE3" w:rsidRDefault="00407FE3">
      <w:pPr>
        <w:jc w:val="both"/>
      </w:pPr>
    </w:p>
    <w:p w14:paraId="0B795457" w14:textId="77777777" w:rsidR="00407FE3" w:rsidRDefault="00113369">
      <w:pPr>
        <w:pBdr>
          <w:top w:val="single" w:sz="4" w:space="1" w:color="000000"/>
          <w:left w:val="single" w:sz="4" w:space="4" w:color="000000"/>
          <w:bottom w:val="single" w:sz="4" w:space="1" w:color="000000"/>
          <w:right w:val="single" w:sz="4" w:space="4" w:color="000000"/>
        </w:pBdr>
        <w:shd w:val="clear" w:color="auto" w:fill="D9D9D9"/>
        <w:jc w:val="both"/>
        <w:rPr>
          <w:b/>
        </w:rPr>
      </w:pPr>
      <w:bookmarkStart w:id="19" w:name="_heading=h.2jxsxqh" w:colFirst="0" w:colLast="0"/>
      <w:bookmarkEnd w:id="19"/>
      <w:r>
        <w:rPr>
          <w:b/>
        </w:rPr>
        <w:t>3.2.2. Sadržaj Obrasca proračuna (Obrazac B2</w:t>
      </w:r>
      <w:r w:rsidR="00DB2C72">
        <w:rPr>
          <w:b/>
        </w:rPr>
        <w:t>a i B2b</w:t>
      </w:r>
      <w:r>
        <w:rPr>
          <w:b/>
        </w:rPr>
        <w:t>)</w:t>
      </w:r>
    </w:p>
    <w:p w14:paraId="48A552EA" w14:textId="77777777" w:rsidR="00407FE3" w:rsidRDefault="00407FE3">
      <w:pPr>
        <w:jc w:val="both"/>
      </w:pPr>
    </w:p>
    <w:p w14:paraId="096AB586" w14:textId="77777777" w:rsidR="00407FE3" w:rsidRDefault="00113369">
      <w:pPr>
        <w:jc w:val="both"/>
      </w:pPr>
      <w:r>
        <w:t>Obrazac Proračuna provedbe programa dio je obvezne dokumentacije. Ispunjava se na hrvatskom jeziku i sadrži podatke o svim izravnim i neizravnim troškovima programa kao i o financijskim sredstvima koja se traže od ministarstva.</w:t>
      </w:r>
    </w:p>
    <w:p w14:paraId="5DC29957" w14:textId="77777777" w:rsidR="00407FE3" w:rsidRDefault="00407FE3">
      <w:pPr>
        <w:jc w:val="both"/>
      </w:pPr>
    </w:p>
    <w:p w14:paraId="0D817946" w14:textId="77777777" w:rsidR="00407FE3" w:rsidRDefault="00113369">
      <w:pPr>
        <w:jc w:val="both"/>
      </w:pPr>
      <w:r>
        <w:t>Svi troškovi i zatražena financijska sredstva trebaju biti u skladu s aktivnostima u opisnom obrascu programa.</w:t>
      </w:r>
    </w:p>
    <w:p w14:paraId="3B161DAA" w14:textId="77777777" w:rsidR="00407FE3" w:rsidRDefault="00407FE3">
      <w:pPr>
        <w:jc w:val="both"/>
      </w:pPr>
    </w:p>
    <w:p w14:paraId="5A7CD52D" w14:textId="77777777" w:rsidR="00407FE3" w:rsidRDefault="00113369">
      <w:pPr>
        <w:jc w:val="both"/>
        <w:rPr>
          <w:color w:val="FF0000"/>
        </w:rPr>
      </w:pPr>
      <w:r>
        <w:t>Potrebno je točno naznačiti koje će aktivnosti programa provoditi pojedini partner. Jednako tako, u proračunu treba točno specificirati iznose po stavkama koji su potrebni za provedbu pojedine aktivnosti.</w:t>
      </w:r>
    </w:p>
    <w:p w14:paraId="020B1810" w14:textId="77777777" w:rsidR="00407FE3" w:rsidRDefault="00407FE3">
      <w:pPr>
        <w:jc w:val="both"/>
      </w:pPr>
    </w:p>
    <w:p w14:paraId="7EA6C2D3" w14:textId="77777777" w:rsidR="00407FE3" w:rsidRDefault="00113369">
      <w:pPr>
        <w:jc w:val="both"/>
      </w:pPr>
      <w:r>
        <w:t xml:space="preserve">Napominjemo da je najmanji iznos financijskih sredstava koji se putem Natječaja može prijaviti ovisi o prioritetnom području na koji se prijavljuje program te je detaljnije definiran u poglavlju </w:t>
      </w:r>
      <w:r>
        <w:rPr>
          <w:i/>
        </w:rPr>
        <w:t>1.3. Uputa za prijavitelje</w:t>
      </w:r>
      <w:r>
        <w:t xml:space="preserve">. </w:t>
      </w:r>
    </w:p>
    <w:p w14:paraId="5E8D0E84" w14:textId="77777777" w:rsidR="00407FE3" w:rsidRDefault="00407FE3">
      <w:pPr>
        <w:jc w:val="both"/>
      </w:pPr>
    </w:p>
    <w:p w14:paraId="6472C414" w14:textId="77777777" w:rsidR="00407FE3" w:rsidRDefault="00113369">
      <w:pPr>
        <w:jc w:val="both"/>
        <w:rPr>
          <w:u w:val="single"/>
        </w:rPr>
      </w:pPr>
      <w:r>
        <w:rPr>
          <w:u w:val="single"/>
        </w:rPr>
        <w:t>Prijava u kojoj nedostaje Obrazac Proračuna, u kojoj Obrazac Proračuna nije u potpunosti ispunjen kao i Obrazac Proračuna koji nije potpisan u izvorniku neće biti uzeta u razmatranje.</w:t>
      </w:r>
    </w:p>
    <w:p w14:paraId="21D92336" w14:textId="77777777" w:rsidR="00407FE3" w:rsidRDefault="00407FE3">
      <w:pPr>
        <w:jc w:val="both"/>
      </w:pPr>
    </w:p>
    <w:tbl>
      <w:tblPr>
        <w:tblStyle w:val="af1"/>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407FE3" w14:paraId="0935CBD3" w14:textId="77777777" w:rsidTr="00401F85">
        <w:tc>
          <w:tcPr>
            <w:tcW w:w="9060" w:type="dxa"/>
            <w:shd w:val="clear" w:color="auto" w:fill="D09A00"/>
          </w:tcPr>
          <w:p w14:paraId="22289055" w14:textId="77777777" w:rsidR="00407FE3" w:rsidRPr="00401F85" w:rsidRDefault="00113369">
            <w:pPr>
              <w:pStyle w:val="Naslov2"/>
              <w:numPr>
                <w:ilvl w:val="1"/>
                <w:numId w:val="11"/>
              </w:numPr>
              <w:rPr>
                <w:color w:val="auto"/>
              </w:rPr>
            </w:pPr>
            <w:bookmarkStart w:id="20" w:name="_heading=h.z337ya" w:colFirst="0" w:colLast="0"/>
            <w:bookmarkEnd w:id="20"/>
            <w:r w:rsidRPr="00401F85">
              <w:rPr>
                <w:color w:val="auto"/>
              </w:rPr>
              <w:t>Rok za slanje prijave</w:t>
            </w:r>
          </w:p>
        </w:tc>
      </w:tr>
    </w:tbl>
    <w:p w14:paraId="6FD900F1" w14:textId="77777777" w:rsidR="00407FE3" w:rsidRDefault="00407FE3">
      <w:pPr>
        <w:jc w:val="both"/>
      </w:pPr>
    </w:p>
    <w:p w14:paraId="73060C97" w14:textId="3B0E0AC3" w:rsidR="00407FE3" w:rsidRDefault="00113369">
      <w:pPr>
        <w:jc w:val="both"/>
        <w:rPr>
          <w:b/>
        </w:rPr>
      </w:pPr>
      <w:r>
        <w:t xml:space="preserve">Rok za podnošenje prijava je 30 dana od dana objave Natječaja i traje </w:t>
      </w:r>
      <w:r w:rsidR="00050FCE">
        <w:rPr>
          <w:b/>
        </w:rPr>
        <w:t xml:space="preserve">od </w:t>
      </w:r>
      <w:r w:rsidR="00F20585" w:rsidRPr="007A411D">
        <w:rPr>
          <w:b/>
        </w:rPr>
        <w:t>11</w:t>
      </w:r>
      <w:r w:rsidR="00791407" w:rsidRPr="007A411D">
        <w:rPr>
          <w:b/>
        </w:rPr>
        <w:t>. srpnja</w:t>
      </w:r>
      <w:r w:rsidR="003F78C8" w:rsidRPr="007A411D">
        <w:rPr>
          <w:b/>
        </w:rPr>
        <w:t xml:space="preserve"> </w:t>
      </w:r>
      <w:r w:rsidR="00050FCE" w:rsidRPr="007A411D">
        <w:rPr>
          <w:b/>
        </w:rPr>
        <w:t>202</w:t>
      </w:r>
      <w:r w:rsidR="003F78C8" w:rsidRPr="007A411D">
        <w:rPr>
          <w:b/>
        </w:rPr>
        <w:t>5</w:t>
      </w:r>
      <w:r w:rsidR="00F20585" w:rsidRPr="007A411D">
        <w:rPr>
          <w:b/>
        </w:rPr>
        <w:t>. do 12</w:t>
      </w:r>
      <w:r w:rsidR="00791407" w:rsidRPr="007A411D">
        <w:rPr>
          <w:b/>
        </w:rPr>
        <w:t>. kolovoza</w:t>
      </w:r>
      <w:r w:rsidR="003F78C8" w:rsidRPr="007A411D">
        <w:rPr>
          <w:b/>
        </w:rPr>
        <w:t xml:space="preserve"> </w:t>
      </w:r>
      <w:r w:rsidRPr="007A411D">
        <w:rPr>
          <w:b/>
        </w:rPr>
        <w:t>202</w:t>
      </w:r>
      <w:r w:rsidR="003F78C8" w:rsidRPr="007A411D">
        <w:rPr>
          <w:b/>
        </w:rPr>
        <w:t>5</w:t>
      </w:r>
      <w:r w:rsidRPr="007A411D">
        <w:rPr>
          <w:b/>
        </w:rPr>
        <w:t>.</w:t>
      </w:r>
      <w:r>
        <w:rPr>
          <w:b/>
        </w:rPr>
        <w:t xml:space="preserve"> godine.</w:t>
      </w:r>
    </w:p>
    <w:p w14:paraId="4A1E048D" w14:textId="77777777" w:rsidR="00407FE3" w:rsidRPr="00401F85" w:rsidRDefault="00113369">
      <w:pPr>
        <w:pBdr>
          <w:top w:val="nil"/>
          <w:left w:val="nil"/>
          <w:bottom w:val="nil"/>
          <w:right w:val="nil"/>
          <w:between w:val="nil"/>
        </w:pBdr>
        <w:jc w:val="both"/>
        <w:rPr>
          <w:color w:val="000000"/>
        </w:rPr>
      </w:pPr>
      <w:r w:rsidRPr="00401F85">
        <w:rPr>
          <w:color w:val="000000"/>
        </w:rPr>
        <w:t>Smatrat će se da je program valjano prijavljen:</w:t>
      </w:r>
    </w:p>
    <w:p w14:paraId="7CA16D43" w14:textId="48CEA80C" w:rsidR="00407FE3" w:rsidRPr="00401F85" w:rsidRDefault="00113369">
      <w:pPr>
        <w:numPr>
          <w:ilvl w:val="0"/>
          <w:numId w:val="15"/>
        </w:numPr>
        <w:pBdr>
          <w:top w:val="nil"/>
          <w:left w:val="nil"/>
          <w:bottom w:val="nil"/>
          <w:right w:val="nil"/>
          <w:between w:val="nil"/>
        </w:pBdr>
        <w:ind w:hanging="360"/>
        <w:jc w:val="both"/>
        <w:rPr>
          <w:color w:val="000000"/>
        </w:rPr>
      </w:pPr>
      <w:r w:rsidRPr="00401F85">
        <w:rPr>
          <w:color w:val="000000"/>
        </w:rPr>
        <w:t>ako je datum na poštan</w:t>
      </w:r>
      <w:r w:rsidR="00791407" w:rsidRPr="00401F85">
        <w:rPr>
          <w:color w:val="000000"/>
        </w:rPr>
        <w:t xml:space="preserve">skom žigu na prijavi najkasnije </w:t>
      </w:r>
      <w:r w:rsidR="00F20585" w:rsidRPr="00401F85">
        <w:rPr>
          <w:b/>
        </w:rPr>
        <w:t>12</w:t>
      </w:r>
      <w:r w:rsidR="00791407" w:rsidRPr="00401F85">
        <w:rPr>
          <w:b/>
        </w:rPr>
        <w:t>. kolovoza</w:t>
      </w:r>
      <w:r w:rsidR="00791407" w:rsidRPr="00401F85">
        <w:t xml:space="preserve"> </w:t>
      </w:r>
      <w:r w:rsidRPr="00401F85">
        <w:rPr>
          <w:b/>
          <w:color w:val="000000"/>
        </w:rPr>
        <w:t>202</w:t>
      </w:r>
      <w:r w:rsidR="003F78C8" w:rsidRPr="00401F85">
        <w:rPr>
          <w:b/>
          <w:color w:val="000000"/>
        </w:rPr>
        <w:t>5</w:t>
      </w:r>
      <w:r w:rsidRPr="00401F85">
        <w:rPr>
          <w:b/>
          <w:color w:val="000000"/>
        </w:rPr>
        <w:t>. godine</w:t>
      </w:r>
      <w:r w:rsidRPr="00401F85">
        <w:rPr>
          <w:color w:val="000000"/>
        </w:rPr>
        <w:t>;</w:t>
      </w:r>
    </w:p>
    <w:p w14:paraId="57E98D96" w14:textId="5DEF7C32" w:rsidR="00407FE3" w:rsidRPr="00401F85" w:rsidRDefault="00113369">
      <w:pPr>
        <w:numPr>
          <w:ilvl w:val="0"/>
          <w:numId w:val="15"/>
        </w:numPr>
        <w:pBdr>
          <w:top w:val="nil"/>
          <w:left w:val="nil"/>
          <w:bottom w:val="nil"/>
          <w:right w:val="nil"/>
          <w:between w:val="nil"/>
        </w:pBdr>
        <w:ind w:hanging="360"/>
        <w:jc w:val="both"/>
        <w:rPr>
          <w:color w:val="000000"/>
        </w:rPr>
      </w:pPr>
      <w:r w:rsidRPr="00401F85">
        <w:rPr>
          <w:color w:val="000000"/>
        </w:rPr>
        <w:t xml:space="preserve">ako je prijavljeni program dostavljen putem dostavljača ili osobno u roku za podnošenje prijave odnosno najkasnije </w:t>
      </w:r>
      <w:r w:rsidR="00F20585" w:rsidRPr="00401F85">
        <w:rPr>
          <w:b/>
        </w:rPr>
        <w:t>12</w:t>
      </w:r>
      <w:r w:rsidR="00791407" w:rsidRPr="00401F85">
        <w:rPr>
          <w:b/>
        </w:rPr>
        <w:t>. kolovoza</w:t>
      </w:r>
      <w:r w:rsidR="00791407" w:rsidRPr="00401F85">
        <w:rPr>
          <w:b/>
          <w:color w:val="000000"/>
        </w:rPr>
        <w:t xml:space="preserve"> </w:t>
      </w:r>
      <w:r w:rsidRPr="00401F85">
        <w:rPr>
          <w:b/>
          <w:color w:val="000000"/>
        </w:rPr>
        <w:t>202</w:t>
      </w:r>
      <w:r w:rsidR="003F78C8" w:rsidRPr="00401F85">
        <w:rPr>
          <w:b/>
          <w:color w:val="000000"/>
        </w:rPr>
        <w:t>5</w:t>
      </w:r>
      <w:r w:rsidRPr="00401F85">
        <w:rPr>
          <w:b/>
          <w:color w:val="000000"/>
        </w:rPr>
        <w:t>. godine do 15,30 sati</w:t>
      </w:r>
      <w:r w:rsidRPr="00401F85">
        <w:rPr>
          <w:color w:val="000000"/>
        </w:rPr>
        <w:t>.</w:t>
      </w:r>
    </w:p>
    <w:p w14:paraId="35E9A336" w14:textId="77777777" w:rsidR="00407FE3" w:rsidRDefault="00407FE3">
      <w:pPr>
        <w:pBdr>
          <w:top w:val="nil"/>
          <w:left w:val="nil"/>
          <w:bottom w:val="nil"/>
          <w:right w:val="nil"/>
          <w:between w:val="nil"/>
        </w:pBdr>
        <w:ind w:left="774"/>
        <w:jc w:val="both"/>
        <w:rPr>
          <w:color w:val="000000"/>
          <w:sz w:val="22"/>
          <w:szCs w:val="22"/>
        </w:rPr>
      </w:pPr>
    </w:p>
    <w:p w14:paraId="5F2721C9" w14:textId="56C86066" w:rsidR="00407FE3" w:rsidRDefault="00113369">
      <w:pPr>
        <w:jc w:val="both"/>
      </w:pPr>
      <w:r>
        <w:t>Sve prijave poslane izvan roka neće biti uzete u razmatranje.</w:t>
      </w:r>
    </w:p>
    <w:p w14:paraId="79BD9457" w14:textId="38955AEE" w:rsidR="00D54C46" w:rsidRDefault="00D54C46">
      <w:pPr>
        <w:jc w:val="both"/>
      </w:pPr>
    </w:p>
    <w:tbl>
      <w:tblPr>
        <w:tblStyle w:val="af2"/>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407FE3" w14:paraId="1641E179" w14:textId="77777777" w:rsidTr="00401F85">
        <w:tc>
          <w:tcPr>
            <w:tcW w:w="9060" w:type="dxa"/>
            <w:shd w:val="clear" w:color="auto" w:fill="D09A00"/>
          </w:tcPr>
          <w:p w14:paraId="7B480DAF" w14:textId="77777777" w:rsidR="00407FE3" w:rsidRPr="00401F85" w:rsidRDefault="00113369">
            <w:pPr>
              <w:pStyle w:val="Naslov2"/>
              <w:numPr>
                <w:ilvl w:val="1"/>
                <w:numId w:val="11"/>
              </w:numPr>
              <w:rPr>
                <w:color w:val="auto"/>
                <w:sz w:val="22"/>
                <w:szCs w:val="22"/>
              </w:rPr>
            </w:pPr>
            <w:bookmarkStart w:id="21" w:name="_heading=h.3j2qqm3" w:colFirst="0" w:colLast="0"/>
            <w:bookmarkEnd w:id="21"/>
            <w:r w:rsidRPr="00401F85">
              <w:rPr>
                <w:color w:val="auto"/>
              </w:rPr>
              <w:t>Kome se i u kojem roku obratiti za dodatna pojašnjenja?</w:t>
            </w:r>
          </w:p>
        </w:tc>
      </w:tr>
    </w:tbl>
    <w:p w14:paraId="78738BD6" w14:textId="77777777" w:rsidR="00407FE3" w:rsidRDefault="00407FE3">
      <w:pPr>
        <w:jc w:val="both"/>
      </w:pPr>
    </w:p>
    <w:p w14:paraId="03C88961" w14:textId="0B7A454C" w:rsidR="00407FE3" w:rsidRPr="007A411D" w:rsidRDefault="00113369">
      <w:pPr>
        <w:rPr>
          <w:b/>
        </w:rPr>
      </w:pPr>
      <w:bookmarkStart w:id="22" w:name="_heading=h.1y810tw" w:colFirst="0" w:colLast="0"/>
      <w:bookmarkEnd w:id="22"/>
      <w:r>
        <w:t xml:space="preserve">Sva pitanja vezana uz natječaj mogu se postaviti isključivo elektroničkim putem, slanjem upita na e-mail adresu Ministarstva zdravstva  </w:t>
      </w:r>
      <w:hyperlink r:id="rId11">
        <w:r>
          <w:rPr>
            <w:b/>
            <w:color w:val="000000"/>
            <w:u w:val="single"/>
          </w:rPr>
          <w:t>ovisnosti@miz.hr</w:t>
        </w:r>
      </w:hyperlink>
      <w:r>
        <w:rPr>
          <w:b/>
        </w:rPr>
        <w:t xml:space="preserve">  </w:t>
      </w:r>
      <w:r>
        <w:t xml:space="preserve">i to </w:t>
      </w:r>
      <w:r w:rsidRPr="007A411D">
        <w:t xml:space="preserve">najkasnije </w:t>
      </w:r>
      <w:r w:rsidR="00597029" w:rsidRPr="007A411D">
        <w:rPr>
          <w:b/>
        </w:rPr>
        <w:t>do 25</w:t>
      </w:r>
      <w:r w:rsidR="00B77812" w:rsidRPr="007A411D">
        <w:rPr>
          <w:b/>
        </w:rPr>
        <w:t>. srpnja</w:t>
      </w:r>
      <w:r w:rsidR="003F78C8" w:rsidRPr="007A411D">
        <w:rPr>
          <w:b/>
        </w:rPr>
        <w:t xml:space="preserve"> </w:t>
      </w:r>
      <w:r w:rsidRPr="007A411D">
        <w:rPr>
          <w:b/>
        </w:rPr>
        <w:t>202</w:t>
      </w:r>
      <w:r w:rsidR="003F78C8" w:rsidRPr="007A411D">
        <w:rPr>
          <w:b/>
        </w:rPr>
        <w:t>5</w:t>
      </w:r>
      <w:r w:rsidRPr="007A411D">
        <w:rPr>
          <w:b/>
        </w:rPr>
        <w:t>. godine</w:t>
      </w:r>
      <w:r w:rsidRPr="007A411D">
        <w:t>. Ministarstvo nema obvezu odgovarati na pitanja postavljena nakon ovog datuma.</w:t>
      </w:r>
    </w:p>
    <w:p w14:paraId="3F4B12CC" w14:textId="77777777" w:rsidR="00407FE3" w:rsidRDefault="00407FE3">
      <w:pPr>
        <w:jc w:val="both"/>
      </w:pPr>
    </w:p>
    <w:p w14:paraId="3E1CFDAB" w14:textId="77777777" w:rsidR="00407FE3" w:rsidRDefault="00113369">
      <w:pPr>
        <w:jc w:val="both"/>
      </w:pPr>
      <w:r>
        <w:t>Odgovori na upite bit će poslani najkasnije 10 dana prije roka za podnošenje prijava izravno na adrese onih koji su pitanja postavili.</w:t>
      </w:r>
    </w:p>
    <w:p w14:paraId="793C4FA0" w14:textId="77777777" w:rsidR="00407FE3" w:rsidRDefault="00407FE3">
      <w:pPr>
        <w:jc w:val="both"/>
      </w:pPr>
    </w:p>
    <w:p w14:paraId="19C7AA68" w14:textId="77777777" w:rsidR="006D649C" w:rsidRPr="00BD5F66" w:rsidRDefault="00113369" w:rsidP="006D649C">
      <w:pPr>
        <w:rPr>
          <w:color w:val="4472C4" w:themeColor="accent1"/>
        </w:rPr>
      </w:pPr>
      <w:r>
        <w:t xml:space="preserve">Odgovori na postavljana pitanja bit će objavljeni na </w:t>
      </w:r>
      <w:r w:rsidR="006D649C">
        <w:t xml:space="preserve">web stranicama Ministarstva </w:t>
      </w:r>
      <w:hyperlink r:id="rId12" w:history="1">
        <w:r w:rsidR="006D649C" w:rsidRPr="00BD5F66">
          <w:rPr>
            <w:rStyle w:val="Hiperveza"/>
            <w:color w:val="4472C4" w:themeColor="accent1"/>
          </w:rPr>
          <w:t>https://zdravlje.gov.hr/o-ministarstvu/djelokrug-1297/suradnja-s-udrugama-1302/1302</w:t>
        </w:r>
      </w:hyperlink>
      <w:r w:rsidR="006D649C" w:rsidRPr="00BD5F66">
        <w:rPr>
          <w:color w:val="4472C4" w:themeColor="accent1"/>
          <w:u w:val="single"/>
        </w:rPr>
        <w:t>.</w:t>
      </w:r>
    </w:p>
    <w:p w14:paraId="1BE1263C" w14:textId="77777777" w:rsidR="00183642" w:rsidRPr="00BD5F66" w:rsidRDefault="00183642">
      <w:pPr>
        <w:jc w:val="both"/>
        <w:rPr>
          <w:color w:val="4472C4" w:themeColor="accent1"/>
        </w:rPr>
      </w:pPr>
    </w:p>
    <w:p w14:paraId="22190656" w14:textId="23FDF4BC" w:rsidR="00407FE3" w:rsidRDefault="00113369">
      <w:pPr>
        <w:jc w:val="both"/>
      </w:pPr>
      <w:r>
        <w:t>U svrhu osiguranja ravnopravnosti svih potencijalnih prijavitelja, nadležno ministarstvo ne može davati prethodna mišljenja o prihvatljivosti prijavitelja, partnera, aktivnosti ili troškova navedenih u prijavi.</w:t>
      </w:r>
    </w:p>
    <w:p w14:paraId="60A2A843" w14:textId="7BBC3DE5" w:rsidR="00BD5F66" w:rsidRDefault="00BD5F66">
      <w:pPr>
        <w:jc w:val="both"/>
      </w:pPr>
    </w:p>
    <w:p w14:paraId="7F9F76CB" w14:textId="6B549D30" w:rsidR="00BD5F66" w:rsidRDefault="00BD5F66">
      <w:pPr>
        <w:jc w:val="both"/>
      </w:pPr>
    </w:p>
    <w:p w14:paraId="281F31F3" w14:textId="30F173AA" w:rsidR="00BD5F66" w:rsidRDefault="00BD5F66">
      <w:pPr>
        <w:jc w:val="both"/>
      </w:pPr>
    </w:p>
    <w:p w14:paraId="39EF022C" w14:textId="77777777" w:rsidR="00BD5F66" w:rsidRDefault="00BD5F66">
      <w:pPr>
        <w:jc w:val="both"/>
      </w:pPr>
    </w:p>
    <w:p w14:paraId="3514CCE3" w14:textId="77777777" w:rsidR="00407FE3" w:rsidRDefault="00407FE3">
      <w:pPr>
        <w:jc w:val="both"/>
      </w:pPr>
    </w:p>
    <w:tbl>
      <w:tblPr>
        <w:tblStyle w:val="af3"/>
        <w:tblW w:w="9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5"/>
      </w:tblGrid>
      <w:tr w:rsidR="00407FE3" w14:paraId="29A1EF6D" w14:textId="77777777" w:rsidTr="007F223E">
        <w:tc>
          <w:tcPr>
            <w:tcW w:w="9065" w:type="dxa"/>
            <w:shd w:val="clear" w:color="auto" w:fill="D09A00"/>
            <w:vAlign w:val="center"/>
          </w:tcPr>
          <w:p w14:paraId="7A04EA6A" w14:textId="77777777" w:rsidR="00407FE3" w:rsidRPr="007F223E" w:rsidRDefault="00113369">
            <w:pPr>
              <w:pStyle w:val="Naslov1"/>
              <w:rPr>
                <w:color w:val="auto"/>
              </w:rPr>
            </w:pPr>
            <w:bookmarkStart w:id="23" w:name="_heading=h.4i7ojhp" w:colFirst="0" w:colLast="0"/>
            <w:bookmarkEnd w:id="23"/>
            <w:r w:rsidRPr="007F223E">
              <w:rPr>
                <w:color w:val="auto"/>
              </w:rPr>
              <w:t>4. PROCJENA PRIJAVA I DONOŠENJE ODLUKE O DODJELI BESPOVRATNIH SREDSTAVA</w:t>
            </w:r>
          </w:p>
        </w:tc>
      </w:tr>
    </w:tbl>
    <w:p w14:paraId="446AF972" w14:textId="77777777" w:rsidR="00407FE3" w:rsidRDefault="00407FE3"/>
    <w:p w14:paraId="56F063E1" w14:textId="77777777" w:rsidR="00407FE3" w:rsidRDefault="00113369">
      <w:r>
        <w:t>Sve pristigle i zaprimljene prijave udruga proći će kroz sljedeću proceduru:</w:t>
      </w:r>
    </w:p>
    <w:p w14:paraId="5F3483EE" w14:textId="77777777" w:rsidR="00407FE3" w:rsidRDefault="00407FE3"/>
    <w:tbl>
      <w:tblPr>
        <w:tblStyle w:val="af4"/>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407FE3" w14:paraId="744767DA" w14:textId="77777777" w:rsidTr="007F223E">
        <w:tc>
          <w:tcPr>
            <w:tcW w:w="9060" w:type="dxa"/>
            <w:shd w:val="clear" w:color="auto" w:fill="D09A00"/>
          </w:tcPr>
          <w:p w14:paraId="7CB62F74" w14:textId="77777777" w:rsidR="00407FE3" w:rsidRPr="007F223E" w:rsidRDefault="00113369">
            <w:pPr>
              <w:pStyle w:val="Naslov2"/>
              <w:rPr>
                <w:color w:val="auto"/>
              </w:rPr>
            </w:pPr>
            <w:bookmarkStart w:id="24" w:name="_heading=h.2xcytpi" w:colFirst="0" w:colLast="0"/>
            <w:bookmarkEnd w:id="24"/>
            <w:r w:rsidRPr="007F223E">
              <w:rPr>
                <w:color w:val="auto"/>
              </w:rPr>
              <w:t>4.1. Pregled prijava u odnosu na propisane uvjete Natječaja</w:t>
            </w:r>
          </w:p>
        </w:tc>
      </w:tr>
    </w:tbl>
    <w:p w14:paraId="726819FE" w14:textId="77777777" w:rsidR="00407FE3" w:rsidRDefault="00407FE3">
      <w:pPr>
        <w:jc w:val="both"/>
      </w:pPr>
    </w:p>
    <w:tbl>
      <w:tblPr>
        <w:tblStyle w:val="af5"/>
        <w:tblW w:w="8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60"/>
        <w:gridCol w:w="2822"/>
        <w:gridCol w:w="3256"/>
      </w:tblGrid>
      <w:tr w:rsidR="00407FE3" w14:paraId="27CCBDC7" w14:textId="77777777">
        <w:trPr>
          <w:trHeight w:val="245"/>
        </w:trPr>
        <w:tc>
          <w:tcPr>
            <w:tcW w:w="2860" w:type="dxa"/>
          </w:tcPr>
          <w:p w14:paraId="1EBA1299" w14:textId="77777777" w:rsidR="00407FE3" w:rsidRDefault="00113369">
            <w:pPr>
              <w:jc w:val="both"/>
              <w:rPr>
                <w:b/>
              </w:rPr>
            </w:pPr>
            <w:r>
              <w:rPr>
                <w:b/>
              </w:rPr>
              <w:t>Prioritetno područje</w:t>
            </w:r>
          </w:p>
        </w:tc>
        <w:tc>
          <w:tcPr>
            <w:tcW w:w="2822" w:type="dxa"/>
          </w:tcPr>
          <w:p w14:paraId="63682BA8" w14:textId="77777777" w:rsidR="00407FE3" w:rsidRDefault="00113369">
            <w:pPr>
              <w:jc w:val="both"/>
              <w:rPr>
                <w:b/>
              </w:rPr>
            </w:pPr>
            <w:r>
              <w:rPr>
                <w:b/>
              </w:rPr>
              <w:t>Prijavitelj</w:t>
            </w:r>
          </w:p>
        </w:tc>
        <w:tc>
          <w:tcPr>
            <w:tcW w:w="3256" w:type="dxa"/>
          </w:tcPr>
          <w:p w14:paraId="2E5FAF16" w14:textId="77777777" w:rsidR="00407FE3" w:rsidRDefault="00113369">
            <w:pPr>
              <w:jc w:val="both"/>
              <w:rPr>
                <w:b/>
              </w:rPr>
            </w:pPr>
            <w:r>
              <w:rPr>
                <w:b/>
              </w:rPr>
              <w:t>Broj prijava</w:t>
            </w:r>
          </w:p>
        </w:tc>
      </w:tr>
      <w:tr w:rsidR="00407FE3" w14:paraId="2F6F4DD1" w14:textId="77777777">
        <w:trPr>
          <w:trHeight w:val="231"/>
        </w:trPr>
        <w:tc>
          <w:tcPr>
            <w:tcW w:w="2860" w:type="dxa"/>
          </w:tcPr>
          <w:p w14:paraId="74994C83" w14:textId="1BF20A6D" w:rsidR="00407FE3" w:rsidRPr="00B77812" w:rsidRDefault="00113369">
            <w:pPr>
              <w:jc w:val="both"/>
            </w:pPr>
            <w:r w:rsidRPr="00B77812">
              <w:t>PI – programi</w:t>
            </w:r>
          </w:p>
        </w:tc>
        <w:tc>
          <w:tcPr>
            <w:tcW w:w="2822" w:type="dxa"/>
          </w:tcPr>
          <w:p w14:paraId="381939E6" w14:textId="77777777" w:rsidR="00407FE3" w:rsidRPr="00B77812" w:rsidRDefault="00113369">
            <w:pPr>
              <w:jc w:val="both"/>
            </w:pPr>
            <w:r w:rsidRPr="00B77812">
              <w:t xml:space="preserve">Udruge </w:t>
            </w:r>
          </w:p>
        </w:tc>
        <w:tc>
          <w:tcPr>
            <w:tcW w:w="3256" w:type="dxa"/>
          </w:tcPr>
          <w:p w14:paraId="3ACEED38" w14:textId="77777777" w:rsidR="00407FE3" w:rsidRPr="00B77812" w:rsidRDefault="00113369">
            <w:pPr>
              <w:jc w:val="both"/>
            </w:pPr>
            <w:r w:rsidRPr="00B77812">
              <w:t>1 prijava po prioritetu</w:t>
            </w:r>
          </w:p>
        </w:tc>
      </w:tr>
      <w:tr w:rsidR="00407FE3" w14:paraId="4F9B0C54" w14:textId="77777777">
        <w:trPr>
          <w:trHeight w:val="231"/>
        </w:trPr>
        <w:tc>
          <w:tcPr>
            <w:tcW w:w="2860" w:type="dxa"/>
          </w:tcPr>
          <w:p w14:paraId="62798436" w14:textId="77777777" w:rsidR="00407FE3" w:rsidRDefault="00113369">
            <w:pPr>
              <w:jc w:val="both"/>
            </w:pPr>
            <w:r>
              <w:t>PIIA – programi</w:t>
            </w:r>
          </w:p>
        </w:tc>
        <w:tc>
          <w:tcPr>
            <w:tcW w:w="2822" w:type="dxa"/>
          </w:tcPr>
          <w:p w14:paraId="6AD1E887" w14:textId="77777777" w:rsidR="00407FE3" w:rsidRDefault="00113369">
            <w:pPr>
              <w:jc w:val="both"/>
            </w:pPr>
            <w:r>
              <w:t>Udruge</w:t>
            </w:r>
          </w:p>
        </w:tc>
        <w:tc>
          <w:tcPr>
            <w:tcW w:w="3256" w:type="dxa"/>
          </w:tcPr>
          <w:p w14:paraId="11D265E0" w14:textId="77777777" w:rsidR="00407FE3" w:rsidRDefault="00113369">
            <w:pPr>
              <w:jc w:val="both"/>
            </w:pPr>
            <w:r>
              <w:t>1 prijava po prioritetu</w:t>
            </w:r>
          </w:p>
        </w:tc>
      </w:tr>
      <w:tr w:rsidR="00407FE3" w14:paraId="537E1E5F" w14:textId="77777777">
        <w:trPr>
          <w:trHeight w:val="231"/>
        </w:trPr>
        <w:tc>
          <w:tcPr>
            <w:tcW w:w="2860" w:type="dxa"/>
          </w:tcPr>
          <w:p w14:paraId="0A34D713" w14:textId="77777777" w:rsidR="00407FE3" w:rsidRDefault="00113369">
            <w:pPr>
              <w:jc w:val="both"/>
            </w:pPr>
            <w:r>
              <w:t>PIIB – programi</w:t>
            </w:r>
          </w:p>
        </w:tc>
        <w:tc>
          <w:tcPr>
            <w:tcW w:w="2822" w:type="dxa"/>
          </w:tcPr>
          <w:p w14:paraId="282B9E3D" w14:textId="77777777" w:rsidR="00407FE3" w:rsidRDefault="00113369">
            <w:pPr>
              <w:jc w:val="both"/>
            </w:pPr>
            <w:r>
              <w:t>Udruge</w:t>
            </w:r>
          </w:p>
        </w:tc>
        <w:tc>
          <w:tcPr>
            <w:tcW w:w="3256" w:type="dxa"/>
          </w:tcPr>
          <w:p w14:paraId="2C6255B0" w14:textId="77777777" w:rsidR="00407FE3" w:rsidRDefault="00113369">
            <w:pPr>
              <w:jc w:val="both"/>
            </w:pPr>
            <w:r>
              <w:t>1 prijava po prioritetu</w:t>
            </w:r>
          </w:p>
        </w:tc>
      </w:tr>
      <w:tr w:rsidR="00113369" w:rsidRPr="00113369" w14:paraId="29969DE0" w14:textId="77777777">
        <w:trPr>
          <w:trHeight w:val="231"/>
        </w:trPr>
        <w:tc>
          <w:tcPr>
            <w:tcW w:w="2860" w:type="dxa"/>
          </w:tcPr>
          <w:p w14:paraId="28600FC2" w14:textId="77777777" w:rsidR="00407FE3" w:rsidRPr="00113369" w:rsidRDefault="00113369">
            <w:pPr>
              <w:jc w:val="both"/>
              <w:rPr>
                <w:color w:val="000000" w:themeColor="text1"/>
              </w:rPr>
            </w:pPr>
            <w:r w:rsidRPr="00113369">
              <w:rPr>
                <w:color w:val="000000" w:themeColor="text1"/>
              </w:rPr>
              <w:t>PIII - programi</w:t>
            </w:r>
          </w:p>
        </w:tc>
        <w:tc>
          <w:tcPr>
            <w:tcW w:w="2822" w:type="dxa"/>
          </w:tcPr>
          <w:p w14:paraId="084958E0" w14:textId="77777777" w:rsidR="00407FE3" w:rsidRPr="00113369" w:rsidRDefault="00113369">
            <w:pPr>
              <w:jc w:val="both"/>
              <w:rPr>
                <w:color w:val="000000" w:themeColor="text1"/>
              </w:rPr>
            </w:pPr>
            <w:r w:rsidRPr="00113369">
              <w:rPr>
                <w:color w:val="000000" w:themeColor="text1"/>
              </w:rPr>
              <w:t>Udruge</w:t>
            </w:r>
          </w:p>
        </w:tc>
        <w:tc>
          <w:tcPr>
            <w:tcW w:w="3256" w:type="dxa"/>
          </w:tcPr>
          <w:p w14:paraId="00E34339" w14:textId="77777777" w:rsidR="00407FE3" w:rsidRPr="00113369" w:rsidRDefault="00113369">
            <w:pPr>
              <w:jc w:val="both"/>
              <w:rPr>
                <w:color w:val="000000" w:themeColor="text1"/>
              </w:rPr>
            </w:pPr>
            <w:r w:rsidRPr="00113369">
              <w:rPr>
                <w:color w:val="000000" w:themeColor="text1"/>
              </w:rPr>
              <w:t>3 prijave po prioritetu</w:t>
            </w:r>
          </w:p>
        </w:tc>
      </w:tr>
    </w:tbl>
    <w:p w14:paraId="12336EC0" w14:textId="77777777" w:rsidR="00407FE3" w:rsidRPr="00113369" w:rsidRDefault="00407FE3">
      <w:pPr>
        <w:pBdr>
          <w:top w:val="nil"/>
          <w:left w:val="nil"/>
          <w:bottom w:val="nil"/>
          <w:right w:val="nil"/>
          <w:between w:val="nil"/>
        </w:pBdr>
        <w:jc w:val="both"/>
        <w:rPr>
          <w:color w:val="000000" w:themeColor="text1"/>
          <w:sz w:val="24"/>
          <w:szCs w:val="24"/>
        </w:rPr>
      </w:pPr>
    </w:p>
    <w:p w14:paraId="5A2C6898" w14:textId="752D37DC" w:rsidR="00407FE3" w:rsidRPr="00113369" w:rsidRDefault="00113369">
      <w:pPr>
        <w:pBdr>
          <w:top w:val="nil"/>
          <w:left w:val="nil"/>
          <w:bottom w:val="nil"/>
          <w:right w:val="nil"/>
          <w:between w:val="nil"/>
        </w:pBdr>
        <w:jc w:val="both"/>
        <w:rPr>
          <w:b/>
          <w:color w:val="000000" w:themeColor="text1"/>
        </w:rPr>
      </w:pPr>
      <w:r w:rsidRPr="00113369">
        <w:rPr>
          <w:b/>
          <w:color w:val="000000" w:themeColor="text1"/>
        </w:rPr>
        <w:t>Udruga može prijaviti 1 program po prioritetu PI i 1 program po prioritetu PII, osim za prioritetno područje PIII gdje je moguće prijaviti najviše 3 programa.</w:t>
      </w:r>
    </w:p>
    <w:p w14:paraId="74B5712F" w14:textId="77777777" w:rsidR="00407FE3" w:rsidRDefault="00407FE3">
      <w:pPr>
        <w:pBdr>
          <w:top w:val="nil"/>
          <w:left w:val="nil"/>
          <w:bottom w:val="nil"/>
          <w:right w:val="nil"/>
          <w:between w:val="nil"/>
        </w:pBdr>
        <w:rPr>
          <w:color w:val="FF0000"/>
          <w:sz w:val="24"/>
          <w:szCs w:val="24"/>
        </w:rPr>
      </w:pPr>
    </w:p>
    <w:p w14:paraId="6FC4180D" w14:textId="529B4835" w:rsidR="00407FE3" w:rsidRDefault="00113369">
      <w:pPr>
        <w:jc w:val="both"/>
      </w:pPr>
      <w:r>
        <w:t xml:space="preserve">Ministarstvo zdravstva će osnovati </w:t>
      </w:r>
      <w:r w:rsidR="0021131B">
        <w:t>Povjerenstvo</w:t>
      </w:r>
      <w:r>
        <w:t xml:space="preserve"> za otvaranje prijava </w:t>
      </w:r>
      <w:r w:rsidR="007F223E">
        <w:t xml:space="preserve">na natječaj, </w:t>
      </w:r>
      <w:r>
        <w:t>koj</w:t>
      </w:r>
      <w:r w:rsidR="007F223E">
        <w:t>e</w:t>
      </w:r>
      <w:r>
        <w:t xml:space="preserve"> će provesti otvaranje zaprimljenih prijava, pro</w:t>
      </w:r>
      <w:r w:rsidR="007F223E">
        <w:t>vjeriti propisane uvjete prijava</w:t>
      </w:r>
      <w:r>
        <w:t xml:space="preserve"> sukladno odredbama Natječaja.</w:t>
      </w:r>
    </w:p>
    <w:p w14:paraId="50DB8DDA" w14:textId="77777777" w:rsidR="00407FE3" w:rsidRDefault="00407FE3">
      <w:pPr>
        <w:pBdr>
          <w:top w:val="nil"/>
          <w:left w:val="nil"/>
          <w:bottom w:val="nil"/>
          <w:right w:val="nil"/>
          <w:between w:val="nil"/>
        </w:pBdr>
        <w:ind w:left="340" w:hanging="340"/>
        <w:jc w:val="both"/>
        <w:rPr>
          <w:rFonts w:ascii="Times New Roman" w:eastAsia="Times New Roman" w:hAnsi="Times New Roman" w:cs="Times New Roman"/>
          <w:b/>
          <w:color w:val="000000"/>
          <w:sz w:val="24"/>
          <w:szCs w:val="24"/>
        </w:rPr>
      </w:pPr>
    </w:p>
    <w:p w14:paraId="19E4FC4B" w14:textId="77777777" w:rsidR="00317879" w:rsidRDefault="0021131B">
      <w:pPr>
        <w:pBdr>
          <w:top w:val="nil"/>
          <w:left w:val="nil"/>
          <w:bottom w:val="nil"/>
          <w:right w:val="nil"/>
          <w:between w:val="nil"/>
        </w:pBdr>
        <w:ind w:left="340" w:hanging="34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Povjerenstvo za otvaranje prijava</w:t>
      </w:r>
      <w:r w:rsidR="00113369">
        <w:rPr>
          <w:rFonts w:ascii="Times New Roman" w:eastAsia="Times New Roman" w:hAnsi="Times New Roman" w:cs="Times New Roman"/>
          <w:b/>
          <w:color w:val="000000"/>
          <w:sz w:val="24"/>
          <w:szCs w:val="24"/>
        </w:rPr>
        <w:t xml:space="preserve"> pri otvaranju prij</w:t>
      </w:r>
      <w:r w:rsidR="007F223E">
        <w:rPr>
          <w:rFonts w:ascii="Times New Roman" w:eastAsia="Times New Roman" w:hAnsi="Times New Roman" w:cs="Times New Roman"/>
          <w:b/>
          <w:color w:val="000000"/>
          <w:sz w:val="24"/>
          <w:szCs w:val="24"/>
        </w:rPr>
        <w:t>ava provjerava sljedeće podatke</w:t>
      </w:r>
      <w:r w:rsidR="00317879">
        <w:rPr>
          <w:rFonts w:ascii="Times New Roman" w:eastAsia="Times New Roman" w:hAnsi="Times New Roman" w:cs="Times New Roman"/>
          <w:b/>
          <w:color w:val="000000"/>
          <w:sz w:val="24"/>
          <w:szCs w:val="24"/>
        </w:rPr>
        <w:t xml:space="preserve"> za</w:t>
      </w:r>
    </w:p>
    <w:p w14:paraId="11DDCA07" w14:textId="22BA79C4" w:rsidR="00407FE3" w:rsidRDefault="00317879">
      <w:pPr>
        <w:pBdr>
          <w:top w:val="nil"/>
          <w:left w:val="nil"/>
          <w:bottom w:val="nil"/>
          <w:right w:val="nil"/>
          <w:between w:val="nil"/>
        </w:pBdr>
        <w:ind w:left="340" w:hanging="34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udruge</w:t>
      </w:r>
      <w:r w:rsidR="00113369">
        <w:rPr>
          <w:rFonts w:ascii="Times New Roman" w:eastAsia="Times New Roman" w:hAnsi="Times New Roman" w:cs="Times New Roman"/>
          <w:b/>
          <w:color w:val="000000"/>
          <w:sz w:val="24"/>
          <w:szCs w:val="24"/>
        </w:rPr>
        <w:t>:</w:t>
      </w:r>
    </w:p>
    <w:p w14:paraId="049C1C41" w14:textId="77777777" w:rsidR="00407FE3" w:rsidRDefault="00407FE3">
      <w:pPr>
        <w:pBdr>
          <w:top w:val="nil"/>
          <w:left w:val="nil"/>
          <w:bottom w:val="nil"/>
          <w:right w:val="nil"/>
          <w:between w:val="nil"/>
        </w:pBdr>
        <w:ind w:left="340" w:hanging="340"/>
        <w:jc w:val="both"/>
        <w:rPr>
          <w:rFonts w:ascii="Times New Roman" w:eastAsia="Times New Roman" w:hAnsi="Times New Roman" w:cs="Times New Roman"/>
          <w:b/>
          <w:color w:val="000000"/>
          <w:sz w:val="24"/>
          <w:szCs w:val="24"/>
        </w:rPr>
      </w:pPr>
    </w:p>
    <w:p w14:paraId="73F49572" w14:textId="77777777" w:rsidR="00407FE3" w:rsidRDefault="00113369">
      <w:pPr>
        <w:jc w:val="both"/>
      </w:pPr>
      <w:r>
        <w:t>• prijava je poslana u propisanom roku;</w:t>
      </w:r>
    </w:p>
    <w:p w14:paraId="09161A39" w14:textId="77777777" w:rsidR="00407FE3" w:rsidRDefault="00113369">
      <w:pPr>
        <w:jc w:val="both"/>
        <w:rPr>
          <w:b/>
        </w:rPr>
      </w:pPr>
      <w:r>
        <w:t xml:space="preserve">• udruga je upisana u Registar udruga Republike Hrvatske i djeluje na području Republike Hrvatske najmanje </w:t>
      </w:r>
      <w:r>
        <w:rPr>
          <w:b/>
        </w:rPr>
        <w:t>1</w:t>
      </w:r>
    </w:p>
    <w:p w14:paraId="2FF8AE16" w14:textId="77777777" w:rsidR="00407FE3" w:rsidRDefault="00113369">
      <w:pPr>
        <w:jc w:val="both"/>
      </w:pPr>
      <w:r>
        <w:rPr>
          <w:b/>
        </w:rPr>
        <w:t xml:space="preserve">   godinu </w:t>
      </w:r>
      <w:r>
        <w:t>što se potvrđuje uvidom u ispis iz  Registra udruga;</w:t>
      </w:r>
    </w:p>
    <w:p w14:paraId="723B505D" w14:textId="77777777" w:rsidR="00407FE3" w:rsidRDefault="00113369">
      <w:pPr>
        <w:jc w:val="both"/>
      </w:pPr>
      <w:r>
        <w:t>• dostavljena je preslika važećeg Statuta udruge ako Statut nije objavljen u Registru udruga;</w:t>
      </w:r>
    </w:p>
    <w:p w14:paraId="6886FFD6" w14:textId="77777777" w:rsidR="00407FE3" w:rsidRDefault="00113369">
      <w:pPr>
        <w:jc w:val="both"/>
      </w:pPr>
      <w:r>
        <w:t>• osoba ovlaštena za zastupanje udruge je u mandatu, što se potvrđuje uvidom u ispis iz  Registra udruga</w:t>
      </w:r>
    </w:p>
    <w:p w14:paraId="1E119EEB" w14:textId="2A31FAB3" w:rsidR="00407FE3" w:rsidRDefault="00113369">
      <w:pPr>
        <w:jc w:val="both"/>
      </w:pPr>
      <w:r>
        <w:t>• prijava je ispunjena putem računala i na hrvatskom jeziku te po</w:t>
      </w:r>
      <w:r w:rsidR="00BD5F66">
        <w:t xml:space="preserve">slana u propisanom obliku u  </w:t>
      </w:r>
      <w:r>
        <w:t>skladu s Uputama</w:t>
      </w:r>
    </w:p>
    <w:p w14:paraId="250A5F9C" w14:textId="77777777" w:rsidR="00407FE3" w:rsidRDefault="00113369">
      <w:pPr>
        <w:jc w:val="both"/>
      </w:pPr>
      <w:r>
        <w:t xml:space="preserve">   za prijavu;</w:t>
      </w:r>
    </w:p>
    <w:p w14:paraId="1A02AD08" w14:textId="77777777" w:rsidR="00407FE3" w:rsidRDefault="00113369">
      <w:pPr>
        <w:jc w:val="both"/>
      </w:pPr>
      <w:r>
        <w:t>• prijava je poslana na svim propisanim obrascima;</w:t>
      </w:r>
    </w:p>
    <w:p w14:paraId="73B4B8B6" w14:textId="77777777" w:rsidR="00407FE3" w:rsidRDefault="00113369">
      <w:pPr>
        <w:jc w:val="both"/>
      </w:pPr>
      <w:r>
        <w:t>• opisni obrazac za prijavu programa je potpisan, ovjeren pečatom;</w:t>
      </w:r>
    </w:p>
    <w:p w14:paraId="771F0FC8" w14:textId="77777777" w:rsidR="00407FE3" w:rsidRDefault="00113369">
      <w:pPr>
        <w:jc w:val="both"/>
      </w:pPr>
      <w:r>
        <w:t>• obrazac proračuna programa je potpisan, ovjeren pečatom;</w:t>
      </w:r>
    </w:p>
    <w:p w14:paraId="7E7A8669" w14:textId="426CBE55" w:rsidR="00407FE3" w:rsidRDefault="00113369" w:rsidP="0064048E">
      <w:pPr>
        <w:jc w:val="both"/>
      </w:pPr>
      <w:r>
        <w:t>• obrazac životopisa voditeljice/voditelja</w:t>
      </w:r>
      <w:r w:rsidR="0064048E">
        <w:t xml:space="preserve"> </w:t>
      </w:r>
      <w:r>
        <w:t>programa ima naznačen datum i potpis;</w:t>
      </w:r>
    </w:p>
    <w:p w14:paraId="3D8365B4" w14:textId="77777777" w:rsidR="00407FE3" w:rsidRDefault="00113369">
      <w:pPr>
        <w:jc w:val="both"/>
      </w:pPr>
      <w:r>
        <w:t>• obrazac Izjave o partnerstvu je potpisan i ovjeren od strane nositelja programa te partnera na</w:t>
      </w:r>
    </w:p>
    <w:p w14:paraId="546B88DD" w14:textId="77777777" w:rsidR="00BD5F66" w:rsidRDefault="00113369" w:rsidP="00BD5F66">
      <w:pPr>
        <w:jc w:val="both"/>
      </w:pPr>
      <w:r>
        <w:t xml:space="preserve">   programu (priložen je zase</w:t>
      </w:r>
      <w:r w:rsidR="00BD5F66">
        <w:t>ban obrazac za svakog partnera)</w:t>
      </w:r>
    </w:p>
    <w:p w14:paraId="19E5E559" w14:textId="77777777" w:rsidR="00DD474D" w:rsidRDefault="00BD5F66">
      <w:pPr>
        <w:jc w:val="both"/>
      </w:pPr>
      <w:r>
        <w:t xml:space="preserve">• </w:t>
      </w:r>
      <w:r w:rsidRPr="00DD474D">
        <w:t>opisni obrazac</w:t>
      </w:r>
      <w:r w:rsidR="00DD474D">
        <w:t xml:space="preserve"> za prijavu programa</w:t>
      </w:r>
      <w:r w:rsidRPr="00DD474D">
        <w:t xml:space="preserve"> je popunjen </w:t>
      </w:r>
      <w:r w:rsidR="00DD474D">
        <w:t>podacima vezanima uz sadržaj programa u cijelosti i potpisan</w:t>
      </w:r>
    </w:p>
    <w:p w14:paraId="7DC196B1" w14:textId="3B241507" w:rsidR="00BD5F66" w:rsidRPr="00DD474D" w:rsidRDefault="00DD474D">
      <w:pPr>
        <w:jc w:val="both"/>
      </w:pPr>
      <w:r>
        <w:t xml:space="preserve">   u izvorniku.</w:t>
      </w:r>
    </w:p>
    <w:p w14:paraId="07E2FC68" w14:textId="77777777" w:rsidR="00407FE3" w:rsidRDefault="00407FE3">
      <w:pPr>
        <w:pBdr>
          <w:top w:val="nil"/>
          <w:left w:val="nil"/>
          <w:bottom w:val="nil"/>
          <w:right w:val="nil"/>
          <w:between w:val="nil"/>
        </w:pBdr>
        <w:ind w:left="284"/>
        <w:jc w:val="both"/>
        <w:rPr>
          <w:color w:val="000000"/>
        </w:rPr>
      </w:pPr>
    </w:p>
    <w:p w14:paraId="6BD7823E" w14:textId="77777777" w:rsidR="00317879" w:rsidRDefault="0021131B">
      <w:pPr>
        <w:pBdr>
          <w:top w:val="nil"/>
          <w:left w:val="nil"/>
          <w:bottom w:val="nil"/>
          <w:right w:val="nil"/>
          <w:between w:val="nil"/>
        </w:pBdr>
        <w:ind w:left="340" w:hanging="34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Povjerenstvo za otvaranje prijava </w:t>
      </w:r>
      <w:r w:rsidR="00113369">
        <w:rPr>
          <w:rFonts w:ascii="Times New Roman" w:eastAsia="Times New Roman" w:hAnsi="Times New Roman" w:cs="Times New Roman"/>
          <w:b/>
          <w:color w:val="000000"/>
          <w:sz w:val="24"/>
          <w:szCs w:val="24"/>
        </w:rPr>
        <w:t>pri otvaranju prijava</w:t>
      </w:r>
      <w:r w:rsidR="00317879">
        <w:rPr>
          <w:rFonts w:ascii="Times New Roman" w:eastAsia="Times New Roman" w:hAnsi="Times New Roman" w:cs="Times New Roman"/>
          <w:b/>
          <w:color w:val="000000"/>
          <w:sz w:val="24"/>
          <w:szCs w:val="24"/>
        </w:rPr>
        <w:t xml:space="preserve"> provjerava sljedeće podatke za</w:t>
      </w:r>
    </w:p>
    <w:p w14:paraId="31796892" w14:textId="28BC6E44" w:rsidR="00407FE3" w:rsidRDefault="00113369">
      <w:pPr>
        <w:pBdr>
          <w:top w:val="nil"/>
          <w:left w:val="nil"/>
          <w:bottom w:val="nil"/>
          <w:right w:val="nil"/>
          <w:between w:val="nil"/>
        </w:pBdr>
        <w:ind w:left="340" w:hanging="34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partnerske organizacije:</w:t>
      </w:r>
    </w:p>
    <w:p w14:paraId="19AD7458" w14:textId="77777777" w:rsidR="00407FE3" w:rsidRDefault="00407FE3">
      <w:pPr>
        <w:rPr>
          <w:b/>
        </w:rPr>
      </w:pPr>
    </w:p>
    <w:p w14:paraId="2E551C80" w14:textId="570E69B2" w:rsidR="00407FE3" w:rsidRDefault="00113369">
      <w:r>
        <w:t>• udruga je upisana u Registar udruga Republike Hrvatske i djeluje na području Republike Hrvatske</w:t>
      </w:r>
      <w:r w:rsidR="00384BC4">
        <w:t>;</w:t>
      </w:r>
    </w:p>
    <w:p w14:paraId="12332DC0" w14:textId="77777777" w:rsidR="00407FE3" w:rsidRDefault="00113369">
      <w:r>
        <w:t>• dostavljena je preslika važećeg Statuta udruge ako Statut nije objavljen u Registru udruga;</w:t>
      </w:r>
    </w:p>
    <w:p w14:paraId="506ECAA8" w14:textId="77777777" w:rsidR="00407FE3" w:rsidRDefault="00113369">
      <w:r>
        <w:t>• osoba ovlaštena za zastupanje udruge je u mandatu, što se potvrđuje uvidom u ispis iz Registra udruga;</w:t>
      </w:r>
    </w:p>
    <w:p w14:paraId="456179CE" w14:textId="77777777" w:rsidR="00407FE3" w:rsidRDefault="00113369">
      <w:r>
        <w:t>• obrazac životopisa voditeljice/voditelja programa iz udruge partnera ima naznačen datum i</w:t>
      </w:r>
    </w:p>
    <w:p w14:paraId="478AA775" w14:textId="77777777" w:rsidR="00407FE3" w:rsidRDefault="00113369">
      <w:r>
        <w:t xml:space="preserve">  potpis.</w:t>
      </w:r>
    </w:p>
    <w:p w14:paraId="2D470241" w14:textId="77777777" w:rsidR="00407FE3" w:rsidRDefault="00407FE3">
      <w:pPr>
        <w:jc w:val="both"/>
      </w:pPr>
    </w:p>
    <w:p w14:paraId="182E4DC9" w14:textId="77777777" w:rsidR="00407FE3" w:rsidRDefault="00113369">
      <w:pPr>
        <w:jc w:val="both"/>
      </w:pPr>
      <w:r>
        <w:t xml:space="preserve">Prijavitelj u Obrascu za prijavu programa </w:t>
      </w:r>
      <w:r>
        <w:rPr>
          <w:u w:val="single"/>
        </w:rPr>
        <w:t>mora odgovoriti na sva pitanja</w:t>
      </w:r>
      <w:r>
        <w:t>. Iznimno, Prijavitelj ne mora odgovoriti na pitanja vezana uz vlastite i/ili partnerove kontakt podatke ukoliko ih ne posjeduje (telefaks, Facebook korisničko ime i slično).</w:t>
      </w:r>
    </w:p>
    <w:p w14:paraId="436AC726" w14:textId="77777777" w:rsidR="00407FE3" w:rsidRDefault="00407FE3">
      <w:pPr>
        <w:jc w:val="both"/>
      </w:pPr>
    </w:p>
    <w:p w14:paraId="7266E04F" w14:textId="77777777" w:rsidR="00407FE3" w:rsidRDefault="00113369">
      <w:pPr>
        <w:jc w:val="both"/>
      </w:pPr>
      <w:r>
        <w:t>Nakon provjere svih pristiglih i zaprimljenih prijava u odnosu na propisane uvjete Natječaja, prikupljenih dodatnih objašnjenja ili informacija uz pojedine prijave, Radna skupina izrađuje popis svih prijavitelja čije prijave su zadovoljile propisane uvjete, koje se nakon toga upućuju na procjenu kvalitete kao i popis svih prijavitelja čije prijave nisu zadovoljile propisane uvjete Natječaja.</w:t>
      </w:r>
    </w:p>
    <w:p w14:paraId="6FB818ED" w14:textId="77777777" w:rsidR="00407FE3" w:rsidRDefault="00407FE3">
      <w:pPr>
        <w:jc w:val="both"/>
      </w:pPr>
    </w:p>
    <w:p w14:paraId="04A14166" w14:textId="77777777" w:rsidR="00407FE3" w:rsidRDefault="00113369">
      <w:pPr>
        <w:jc w:val="both"/>
      </w:pPr>
      <w:r>
        <w:t>Ministarstvo će pisanim putem obavijestiti sve prijavitelje čije prijave nisu zadovoljile propisane uvjete Natječaja, o razlozima odbijanja njihove prijave ili nadopune dokumentacije.</w:t>
      </w:r>
    </w:p>
    <w:p w14:paraId="39569EED" w14:textId="77777777" w:rsidR="00407FE3" w:rsidRDefault="00407FE3">
      <w:pPr>
        <w:jc w:val="both"/>
        <w:rPr>
          <w:b/>
          <w:strike/>
        </w:rPr>
      </w:pPr>
    </w:p>
    <w:p w14:paraId="4B1BBEC4" w14:textId="77777777" w:rsidR="00407FE3" w:rsidRDefault="00407FE3">
      <w:pPr>
        <w:jc w:val="both"/>
      </w:pPr>
    </w:p>
    <w:tbl>
      <w:tblPr>
        <w:tblStyle w:val="af6"/>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407FE3" w14:paraId="755F09DA" w14:textId="77777777" w:rsidTr="00317879">
        <w:tc>
          <w:tcPr>
            <w:tcW w:w="9060" w:type="dxa"/>
            <w:shd w:val="clear" w:color="auto" w:fill="D09A00"/>
          </w:tcPr>
          <w:p w14:paraId="027248C9" w14:textId="77777777" w:rsidR="00407FE3" w:rsidRPr="00317879" w:rsidRDefault="00113369">
            <w:pPr>
              <w:pStyle w:val="Naslov2"/>
              <w:rPr>
                <w:color w:val="auto"/>
              </w:rPr>
            </w:pPr>
            <w:bookmarkStart w:id="25" w:name="_heading=h.1ci93xb" w:colFirst="0" w:colLast="0"/>
            <w:bookmarkEnd w:id="25"/>
            <w:r w:rsidRPr="00317879">
              <w:rPr>
                <w:color w:val="auto"/>
              </w:rPr>
              <w:t>4.2. Procjena prijava koje su zadovoljile propisane uvjete natječaja</w:t>
            </w:r>
          </w:p>
        </w:tc>
      </w:tr>
    </w:tbl>
    <w:p w14:paraId="5A09F14C" w14:textId="77777777" w:rsidR="00407FE3" w:rsidRDefault="00407FE3">
      <w:pPr>
        <w:jc w:val="both"/>
      </w:pPr>
    </w:p>
    <w:p w14:paraId="4A7AE02D" w14:textId="77777777" w:rsidR="00407FE3" w:rsidRDefault="00113369">
      <w:pPr>
        <w:jc w:val="both"/>
      </w:pPr>
      <w:r>
        <w:t>Procjenu prijava koje su zadovoljile propisane uvjete natječaja koordinirati će Ministarstvo zdravstva.</w:t>
      </w:r>
    </w:p>
    <w:p w14:paraId="66F709F1" w14:textId="77777777" w:rsidR="00407FE3" w:rsidRDefault="00407FE3">
      <w:pPr>
        <w:jc w:val="both"/>
      </w:pPr>
    </w:p>
    <w:p w14:paraId="2E455C76" w14:textId="725A64B3" w:rsidR="00407FE3" w:rsidRDefault="00113369">
      <w:pPr>
        <w:jc w:val="both"/>
      </w:pPr>
      <w:r>
        <w:t>Ocjenu kvalitete zaprimljenih programa te pri</w:t>
      </w:r>
      <w:r w:rsidR="00384BC4">
        <w:t>jedlog za financiranje programa</w:t>
      </w:r>
      <w:r>
        <w:t xml:space="preserve"> dat</w:t>
      </w:r>
      <w:r w:rsidR="0021131B">
        <w:t xml:space="preserve"> će članovi Povjerenstva</w:t>
      </w:r>
      <w:r>
        <w:t xml:space="preserve"> za </w:t>
      </w:r>
      <w:r w:rsidR="0021131B">
        <w:t>procjenu prijedloga programa</w:t>
      </w:r>
      <w:r>
        <w:t xml:space="preserve"> koje će na prijedlog Ministarstva zdravstva iz redova predstavnika tijela državne uprave, znanstvenih i stručnih institucija, imenovati Ministarstvo zdravstva.</w:t>
      </w:r>
    </w:p>
    <w:p w14:paraId="35F8E2A6" w14:textId="77777777" w:rsidR="00407FE3" w:rsidRDefault="00407FE3">
      <w:pPr>
        <w:jc w:val="both"/>
      </w:pPr>
    </w:p>
    <w:p w14:paraId="281BD498" w14:textId="7B9E4AA8" w:rsidR="00407FE3" w:rsidRDefault="0021131B">
      <w:pPr>
        <w:jc w:val="both"/>
      </w:pPr>
      <w:r>
        <w:t xml:space="preserve">Povjerenstvo </w:t>
      </w:r>
      <w:r w:rsidR="00113369">
        <w:t xml:space="preserve">će se formirati prema prioritetima i sastojati će se od 3 do 5 članova. </w:t>
      </w:r>
      <w:r>
        <w:t xml:space="preserve">Povjerenstvo za procjenu </w:t>
      </w:r>
      <w:r w:rsidR="00317879">
        <w:t xml:space="preserve">prijedloga programa </w:t>
      </w:r>
      <w:r>
        <w:t>mora</w:t>
      </w:r>
      <w:r w:rsidR="00113369">
        <w:t xml:space="preserve"> biti upoznat</w:t>
      </w:r>
      <w:r w:rsidR="00317879">
        <w:t>o</w:t>
      </w:r>
      <w:r w:rsidR="00113369">
        <w:t xml:space="preserve"> s opisom problema, ciljevima Natječaja te prioritetima za financiranje.</w:t>
      </w:r>
    </w:p>
    <w:p w14:paraId="4EB7A056" w14:textId="77777777" w:rsidR="00407FE3" w:rsidRDefault="00407FE3">
      <w:pPr>
        <w:jc w:val="both"/>
      </w:pPr>
    </w:p>
    <w:p w14:paraId="758EEA44" w14:textId="1A0C44F4" w:rsidR="00407FE3" w:rsidRDefault="00113369">
      <w:pPr>
        <w:jc w:val="both"/>
      </w:pPr>
      <w:r>
        <w:t xml:space="preserve">Članovi </w:t>
      </w:r>
      <w:r w:rsidR="0021131B">
        <w:t>Povjerenstva</w:t>
      </w:r>
      <w:r>
        <w:t xml:space="preserve"> ne smiju biti u sukobu interesa o čemu moraju potpisati posebnu izjavu.</w:t>
      </w:r>
    </w:p>
    <w:p w14:paraId="06BE298B" w14:textId="77777777" w:rsidR="00407FE3" w:rsidRDefault="00407FE3">
      <w:pPr>
        <w:jc w:val="both"/>
      </w:pPr>
    </w:p>
    <w:p w14:paraId="484C7045" w14:textId="3A712BE5" w:rsidR="00407FE3" w:rsidRDefault="00113369">
      <w:pPr>
        <w:tabs>
          <w:tab w:val="left" w:pos="709"/>
        </w:tabs>
        <w:jc w:val="both"/>
        <w:rPr>
          <w:color w:val="FF0000"/>
        </w:rPr>
      </w:pPr>
      <w:r>
        <w:t>Svaka pristigla i zaprimljena prijava ocjenjuje se temeljem Obrasca B8 - za ocjenu prijedloga programa udruge, izuzev za p</w:t>
      </w:r>
      <w:r w:rsidR="00384BC4">
        <w:t>rioritetno područje PI.</w:t>
      </w:r>
      <w:r>
        <w:t xml:space="preserve">, za koje će se primijeniti Obrazac B8.1 - za procjenu kvalitete prijedloga programa (EDPQS). </w:t>
      </w:r>
    </w:p>
    <w:p w14:paraId="377BD870" w14:textId="77777777" w:rsidR="00407FE3" w:rsidRDefault="00407FE3">
      <w:pPr>
        <w:tabs>
          <w:tab w:val="left" w:pos="709"/>
        </w:tabs>
      </w:pPr>
    </w:p>
    <w:p w14:paraId="252B2492" w14:textId="6B9ACE46" w:rsidR="00407FE3" w:rsidRDefault="00113369">
      <w:pPr>
        <w:jc w:val="both"/>
      </w:pPr>
      <w:r>
        <w:t>Postupkom</w:t>
      </w:r>
      <w:r w:rsidR="00384BC4">
        <w:t xml:space="preserve"> provjere od strane </w:t>
      </w:r>
      <w:r w:rsidR="0021131B">
        <w:t>Povjerenstva</w:t>
      </w:r>
      <w:r>
        <w:t xml:space="preserve"> koja će ocjenjivati prijedlog prijave, izvršit će se provjera proračuna koja može biti povod za dodatno pojašnjenje od strane prijavitelja i može dovesti do toga da Ugovaratelj izmjeni proračun, smanji iznos ukupnog proračuna ili pojedinih stavki u proračunu. Stoga je u interesu podnositelja prijedloga programa da dostavi realan proračun temeljen na realnim troškovima.</w:t>
      </w:r>
    </w:p>
    <w:p w14:paraId="0326AD64" w14:textId="77777777" w:rsidR="00407FE3" w:rsidRDefault="00407FE3">
      <w:pPr>
        <w:jc w:val="both"/>
      </w:pPr>
    </w:p>
    <w:p w14:paraId="7DD67937" w14:textId="045F17EB" w:rsidR="00407FE3" w:rsidRDefault="00113369">
      <w:pPr>
        <w:jc w:val="both"/>
      </w:pPr>
      <w:r>
        <w:t>Temeljem provedene procjene prijava koje su zadovoljile propisane uvjete Nat</w:t>
      </w:r>
      <w:r w:rsidR="0021131B">
        <w:t>ječaja, a voditelj Povjerenstva</w:t>
      </w:r>
      <w:r>
        <w:t xml:space="preserve"> objedinjuje sve ocjene i sastavlja priv</w:t>
      </w:r>
      <w:r w:rsidR="0021131B">
        <w:t>remenu listu odabranih programa</w:t>
      </w:r>
      <w:r>
        <w:t xml:space="preserve">, prema bodovima koje su postigli u procesu procjene. </w:t>
      </w:r>
    </w:p>
    <w:p w14:paraId="27F53369" w14:textId="77777777" w:rsidR="00407FE3" w:rsidRDefault="00407FE3">
      <w:pPr>
        <w:jc w:val="both"/>
      </w:pPr>
    </w:p>
    <w:p w14:paraId="04C21A71" w14:textId="0F5894DB" w:rsidR="00407FE3" w:rsidRDefault="00113369">
      <w:pPr>
        <w:jc w:val="both"/>
      </w:pPr>
      <w:r>
        <w:rPr>
          <w:u w:val="single"/>
        </w:rPr>
        <w:t>Privremena lista</w:t>
      </w:r>
      <w:r>
        <w:t xml:space="preserve"> sastoji se od prijava rangiranih prema broju bodova, čiji zatraženi iznos zajedno ne premašuje ukupni planirani iznos Natječaja. Uz privremenu listu, temeljem bodova koje su ostvarile tijekom procjene, </w:t>
      </w:r>
      <w:r w:rsidR="0021131B">
        <w:t xml:space="preserve">Povjerenstvo za procjenu </w:t>
      </w:r>
      <w:r w:rsidR="002B56F1">
        <w:t xml:space="preserve">prijedloga </w:t>
      </w:r>
      <w:r>
        <w:t>programa će sastaviti i rezervnu listu odabranih programa za dodjelu bespovratnih sredstava.</w:t>
      </w:r>
    </w:p>
    <w:p w14:paraId="257D059E" w14:textId="77777777" w:rsidR="00407FE3" w:rsidRDefault="00407FE3">
      <w:pPr>
        <w:jc w:val="both"/>
      </w:pPr>
    </w:p>
    <w:p w14:paraId="484D4A73" w14:textId="77777777" w:rsidR="00407FE3" w:rsidRDefault="00113369">
      <w:pPr>
        <w:jc w:val="both"/>
      </w:pPr>
      <w:r>
        <w:rPr>
          <w:u w:val="single"/>
        </w:rPr>
        <w:t>Rezervna lista</w:t>
      </w:r>
      <w:r>
        <w:t xml:space="preserve"> sastoji se od odabranih programa koji zbog ograničenih financijskih sredstava nisu privremeno odabrani. Ukoliko se s nekim od odabranih programa s privremene liste, nakon procesa dostave dokumentacije (odjeljak 4.3.), ne sklopi ugovor, zamjenjuje se prvom sljedećom prijavom s rezervne liste, a koja se uklapa u raspoloživi financijski okvir i koja je također dužna zadovoljiti uvjete propisane u odjeljku 4.3. „Dostava dodatne dokumentacije i ugovaranje“.</w:t>
      </w:r>
    </w:p>
    <w:p w14:paraId="582E05A0" w14:textId="77777777" w:rsidR="00407FE3" w:rsidRDefault="00407FE3">
      <w:pPr>
        <w:jc w:val="both"/>
      </w:pPr>
    </w:p>
    <w:p w14:paraId="115E1AD8" w14:textId="49111BB6" w:rsidR="000D5DF1" w:rsidRDefault="00113369">
      <w:pPr>
        <w:jc w:val="both"/>
        <w:rPr>
          <w:u w:val="single"/>
        </w:rPr>
      </w:pPr>
      <w:r>
        <w:rPr>
          <w:u w:val="single"/>
        </w:rPr>
        <w:t>Privremena lista</w:t>
      </w:r>
      <w:r>
        <w:rPr>
          <w:b/>
        </w:rPr>
        <w:t xml:space="preserve"> </w:t>
      </w:r>
      <w:r>
        <w:t xml:space="preserve">objavit će se na Internetskoj stranici Ministarstva zdravstva </w:t>
      </w:r>
      <w:hyperlink r:id="rId13" w:history="1">
        <w:r w:rsidR="000D5DF1" w:rsidRPr="00805375">
          <w:rPr>
            <w:rStyle w:val="Hiperveza"/>
          </w:rPr>
          <w:t>https://zdravlje.gov.hr/o-ministarstvu/djelokrug-1297/suradnja-s-udrugama-1302/1302</w:t>
        </w:r>
      </w:hyperlink>
      <w:r w:rsidR="000D5DF1">
        <w:rPr>
          <w:u w:val="single"/>
        </w:rPr>
        <w:t>.</w:t>
      </w:r>
    </w:p>
    <w:p w14:paraId="789AC1E2" w14:textId="119CD7D7" w:rsidR="00407FE3" w:rsidRDefault="00113369">
      <w:pPr>
        <w:jc w:val="both"/>
      </w:pPr>
      <w:r>
        <w:t xml:space="preserve"> </w:t>
      </w:r>
    </w:p>
    <w:p w14:paraId="640CF77B" w14:textId="77777777" w:rsidR="00407FE3" w:rsidRDefault="00407FE3">
      <w:pPr>
        <w:jc w:val="both"/>
      </w:pPr>
    </w:p>
    <w:p w14:paraId="607F179A" w14:textId="77777777" w:rsidR="00407FE3" w:rsidRDefault="00407FE3">
      <w:pPr>
        <w:jc w:val="both"/>
      </w:pPr>
    </w:p>
    <w:p w14:paraId="06B95AB2" w14:textId="77777777" w:rsidR="00407FE3" w:rsidRDefault="00407FE3">
      <w:pPr>
        <w:jc w:val="both"/>
      </w:pPr>
    </w:p>
    <w:p w14:paraId="0FD919C9" w14:textId="77777777" w:rsidR="00407FE3" w:rsidRDefault="00407FE3"/>
    <w:tbl>
      <w:tblPr>
        <w:tblStyle w:val="af7"/>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407FE3" w14:paraId="36928FFD" w14:textId="77777777" w:rsidTr="00317879">
        <w:tc>
          <w:tcPr>
            <w:tcW w:w="9060" w:type="dxa"/>
            <w:shd w:val="clear" w:color="auto" w:fill="D09A00"/>
          </w:tcPr>
          <w:p w14:paraId="16BEF390" w14:textId="77777777" w:rsidR="00407FE3" w:rsidRPr="00317879" w:rsidRDefault="00113369">
            <w:pPr>
              <w:pStyle w:val="Naslov2"/>
              <w:rPr>
                <w:color w:val="auto"/>
              </w:rPr>
            </w:pPr>
            <w:bookmarkStart w:id="26" w:name="_heading=h.3whwml4" w:colFirst="0" w:colLast="0"/>
            <w:bookmarkEnd w:id="26"/>
            <w:r w:rsidRPr="00317879">
              <w:rPr>
                <w:color w:val="auto"/>
              </w:rPr>
              <w:t>4.3. Dostava dodatne dokumentacije, donošenje odluke i obavijest o odluci</w:t>
            </w:r>
          </w:p>
        </w:tc>
      </w:tr>
    </w:tbl>
    <w:p w14:paraId="2FAAAAFD" w14:textId="77777777" w:rsidR="00407FE3" w:rsidRDefault="00407FE3">
      <w:pPr>
        <w:jc w:val="both"/>
        <w:rPr>
          <w:rFonts w:ascii="Arial Narrow" w:eastAsia="Arial Narrow" w:hAnsi="Arial Narrow" w:cs="Arial Narrow"/>
          <w:sz w:val="22"/>
          <w:szCs w:val="22"/>
        </w:rPr>
      </w:pPr>
    </w:p>
    <w:p w14:paraId="416E69BA" w14:textId="77777777" w:rsidR="00407FE3" w:rsidRDefault="00113369">
      <w:pPr>
        <w:jc w:val="both"/>
      </w:pPr>
      <w:r>
        <w:t>Kako bi se izbjegli dodatni nepotrebni troškovi prilikom prijave na natječaj,</w:t>
      </w:r>
      <w:r>
        <w:rPr>
          <w:color w:val="FF0000"/>
        </w:rPr>
        <w:t xml:space="preserve"> </w:t>
      </w:r>
      <w:r>
        <w:t xml:space="preserve">Ministarstvo zdravstva će tražiti dodatnu dokumentaciju isključivo od onih prijavitelja koji su, temeljem postupka procjene prijava, ušli na Privremenu listu odabranih programa za dodjelu bespovratnih sredstava. </w:t>
      </w:r>
    </w:p>
    <w:p w14:paraId="43DAD8CA" w14:textId="77777777" w:rsidR="00407FE3" w:rsidRDefault="00407FE3">
      <w:pPr>
        <w:jc w:val="both"/>
      </w:pPr>
    </w:p>
    <w:p w14:paraId="3DBB9D84" w14:textId="77777777" w:rsidR="00407FE3" w:rsidRDefault="00113369">
      <w:pPr>
        <w:jc w:val="both"/>
      </w:pPr>
      <w:r>
        <w:t xml:space="preserve">Dokumenti koji se trebaju dostaviti </w:t>
      </w:r>
      <w:r>
        <w:rPr>
          <w:b/>
          <w:u w:val="single"/>
        </w:rPr>
        <w:t>prije potpisivanja ugovora</w:t>
      </w:r>
      <w:r>
        <w:t xml:space="preserve"> su sljedeći:</w:t>
      </w:r>
    </w:p>
    <w:p w14:paraId="6196AC84" w14:textId="27580127" w:rsidR="00407FE3" w:rsidRDefault="00113369">
      <w:pPr>
        <w:numPr>
          <w:ilvl w:val="0"/>
          <w:numId w:val="32"/>
        </w:numPr>
        <w:jc w:val="both"/>
        <w:rPr>
          <w:b/>
        </w:rPr>
      </w:pPr>
      <w:r>
        <w:t xml:space="preserve">uvjerenje o nevođenju kaznenog postupka protiv odgovorne osobe u udruzi i voditelja programa ne stariji od 3 mjeseca (ispis </w:t>
      </w:r>
      <w:r w:rsidR="00317879">
        <w:t>dokumenta iz sustava e-građani);</w:t>
      </w:r>
    </w:p>
    <w:p w14:paraId="6C651C71" w14:textId="03EE38FF" w:rsidR="00407FE3" w:rsidRDefault="00113369">
      <w:pPr>
        <w:numPr>
          <w:ilvl w:val="0"/>
          <w:numId w:val="32"/>
        </w:numPr>
        <w:jc w:val="both"/>
      </w:pPr>
      <w:r>
        <w:t>potvrda izdana od strane Ministarstva financija – Porezne uprave da su podmireni svi doprinosi i plaćen porez (izvornik u</w:t>
      </w:r>
      <w:r w:rsidR="00317879">
        <w:t>vjerenja ne stariji od 30 dana);</w:t>
      </w:r>
    </w:p>
    <w:p w14:paraId="7E0108BE" w14:textId="4FC65D51" w:rsidR="00407FE3" w:rsidRDefault="00113369">
      <w:pPr>
        <w:numPr>
          <w:ilvl w:val="0"/>
          <w:numId w:val="32"/>
        </w:numPr>
        <w:jc w:val="both"/>
      </w:pPr>
      <w:r>
        <w:t>solemnizirana bjanko zadužnica (</w:t>
      </w:r>
      <w:r>
        <w:rPr>
          <w:i/>
        </w:rPr>
        <w:t>trošak solemnizacije je prihvatljiv trošak programa</w:t>
      </w:r>
      <w:r>
        <w:t>) koja se ako ne bude realizirana vraća korisniku nakon odobrenja konačnog izvještaja o provedbi programa. Solemnizirana bjanko zadužnica ne smije biti starija od datuma kada je objavljena Pr</w:t>
      </w:r>
      <w:r w:rsidR="00AD657C">
        <w:t>ivremena lista udruga odabranih za dodjelu financijskih sredstava</w:t>
      </w:r>
      <w:r w:rsidR="00317879">
        <w:t>;</w:t>
      </w:r>
    </w:p>
    <w:p w14:paraId="08B95E3B" w14:textId="77777777" w:rsidR="00407FE3" w:rsidRDefault="00113369">
      <w:pPr>
        <w:numPr>
          <w:ilvl w:val="0"/>
          <w:numId w:val="32"/>
        </w:numPr>
        <w:jc w:val="both"/>
      </w:pPr>
      <w:r>
        <w:t>Izvornici dokumentacije na uvid (u slučaju svih dokumenata koji su prilikom prijave dostavljeni u preslikama).</w:t>
      </w:r>
    </w:p>
    <w:p w14:paraId="4A60C4FD" w14:textId="77777777" w:rsidR="00407FE3" w:rsidRDefault="00407FE3">
      <w:pPr>
        <w:jc w:val="both"/>
      </w:pPr>
    </w:p>
    <w:p w14:paraId="7D7209A7" w14:textId="77777777" w:rsidR="00407FE3" w:rsidRDefault="00407FE3">
      <w:pPr>
        <w:jc w:val="both"/>
        <w:rPr>
          <w:color w:val="FF0000"/>
        </w:rPr>
      </w:pPr>
    </w:p>
    <w:p w14:paraId="0435AE92" w14:textId="77B24776" w:rsidR="00407FE3" w:rsidRPr="00317879" w:rsidRDefault="00113369">
      <w:pPr>
        <w:jc w:val="both"/>
      </w:pPr>
      <w:r w:rsidRPr="00317879">
        <w:t xml:space="preserve">Za programe koji se provode u školama i drugim odgojno-obrazovnim ustanovama, udruga </w:t>
      </w:r>
      <w:r w:rsidRPr="00317879">
        <w:rPr>
          <w:b/>
        </w:rPr>
        <w:t>neće prije potpisivanja ugovora trebati</w:t>
      </w:r>
      <w:r w:rsidRPr="00317879">
        <w:t xml:space="preserve"> dostaviti stručno mišljenje koje je po podnesenom zahtjevu zaprimila od Agencije za odgoj i obrazovanje, budući da će Agencija navedeno mišljenje dostaviti neposredno Ministarstvu zdravstva. Mišljenje će se prihvatiti isključivo ako je pozitivno i s datumom koji nije stariji od dana objave natječaja.  </w:t>
      </w:r>
    </w:p>
    <w:p w14:paraId="1A76D2AF" w14:textId="77777777" w:rsidR="00407FE3" w:rsidRPr="00317879" w:rsidRDefault="00407FE3">
      <w:pPr>
        <w:jc w:val="both"/>
        <w:rPr>
          <w:b/>
          <w:u w:val="single"/>
        </w:rPr>
      </w:pPr>
    </w:p>
    <w:p w14:paraId="5B7D4D87" w14:textId="77777777" w:rsidR="00407FE3" w:rsidRDefault="00113369">
      <w:pPr>
        <w:tabs>
          <w:tab w:val="left" w:pos="0"/>
        </w:tabs>
        <w:jc w:val="both"/>
      </w:pPr>
      <w:r w:rsidRPr="00317879">
        <w:t>Napomena: prijavitelji i partneri kao provoditelji programa preuzimaju odgovornost za sigurnost djece koja su korisnici aktivnosti koje provode te je prilikom provedbe svake od programskih aktivnosti koja uključuje djecu potrebno osigurati prisutnost provjerene osobe iz programskog tima.</w:t>
      </w:r>
    </w:p>
    <w:p w14:paraId="2B007648" w14:textId="04CC2EE8" w:rsidR="00407FE3" w:rsidRDefault="00407FE3">
      <w:pPr>
        <w:jc w:val="both"/>
        <w:rPr>
          <w:u w:val="single"/>
        </w:rPr>
      </w:pPr>
    </w:p>
    <w:p w14:paraId="4BC673C2" w14:textId="77777777" w:rsidR="00407FE3" w:rsidRDefault="00113369">
      <w:pPr>
        <w:jc w:val="both"/>
      </w:pPr>
      <w:r>
        <w:t xml:space="preserve">Rok za dostavu dodatne dokumentacije je </w:t>
      </w:r>
      <w:r>
        <w:rPr>
          <w:b/>
        </w:rPr>
        <w:t>8 dana</w:t>
      </w:r>
      <w:r>
        <w:t xml:space="preserve"> od dana dostave obavijesti udrugama koje su na privremenoj listi za financiranje.</w:t>
      </w:r>
    </w:p>
    <w:p w14:paraId="1753BDE2" w14:textId="77777777" w:rsidR="00407FE3" w:rsidRDefault="00407FE3">
      <w:pPr>
        <w:jc w:val="both"/>
      </w:pPr>
    </w:p>
    <w:p w14:paraId="02A849DE" w14:textId="77777777" w:rsidR="00407FE3" w:rsidRDefault="00113369">
      <w:pPr>
        <w:jc w:val="both"/>
      </w:pPr>
      <w:r>
        <w:t>Obavijest o dostavi dodatne dokumentacije dostavit će se</w:t>
      </w:r>
      <w:r>
        <w:rPr>
          <w:b/>
        </w:rPr>
        <w:t xml:space="preserve"> </w:t>
      </w:r>
      <w:r>
        <w:t xml:space="preserve">prijaviteljima </w:t>
      </w:r>
      <w:r w:rsidRPr="003512A7">
        <w:t>putem maila u roku od 2 dana od</w:t>
      </w:r>
      <w:r>
        <w:t xml:space="preserve"> objave privremene liste.</w:t>
      </w:r>
      <w:r>
        <w:rPr>
          <w:b/>
        </w:rPr>
        <w:t xml:space="preserve"> </w:t>
      </w:r>
      <w:r>
        <w:t xml:space="preserve">Dodatna dokumentacija dostavlja se Ministarstvu zdravstva. </w:t>
      </w:r>
      <w:r>
        <w:rPr>
          <w:b/>
        </w:rPr>
        <w:t>Sve bitne obavijesti prijaviteljima će biti poslane na e-mail adresu navedenu u opisnom obrascu prijave</w:t>
      </w:r>
      <w:r>
        <w:t xml:space="preserve">. Ukoliko prijavitelj ne dostavi traženu dodatnu dokumentaciju </w:t>
      </w:r>
      <w:r w:rsidRPr="003512A7">
        <w:t>u roku od 8 dana ugovor o financiranju neće se sklopiti.</w:t>
      </w:r>
      <w:r>
        <w:t xml:space="preserve"> </w:t>
      </w:r>
    </w:p>
    <w:p w14:paraId="0D26770F" w14:textId="77777777" w:rsidR="00407FE3" w:rsidRDefault="00407FE3">
      <w:pPr>
        <w:jc w:val="both"/>
        <w:rPr>
          <w:b/>
        </w:rPr>
      </w:pPr>
    </w:p>
    <w:p w14:paraId="17B230C7" w14:textId="045DF45E" w:rsidR="00407FE3" w:rsidRDefault="00113369">
      <w:pPr>
        <w:jc w:val="both"/>
        <w:rPr>
          <w:b/>
        </w:rPr>
      </w:pPr>
      <w:r>
        <w:rPr>
          <w:b/>
        </w:rPr>
        <w:t xml:space="preserve">Provjeru </w:t>
      </w:r>
      <w:r w:rsidR="00AD657C">
        <w:rPr>
          <w:b/>
        </w:rPr>
        <w:t xml:space="preserve">dodatne dokumentacije vršit će Povjerenstvo za procjenu </w:t>
      </w:r>
      <w:r>
        <w:rPr>
          <w:b/>
        </w:rPr>
        <w:t xml:space="preserve">zaprimljenih </w:t>
      </w:r>
      <w:r w:rsidR="00AD657C">
        <w:rPr>
          <w:b/>
        </w:rPr>
        <w:t xml:space="preserve">prijedloga </w:t>
      </w:r>
      <w:r>
        <w:rPr>
          <w:b/>
        </w:rPr>
        <w:t>programa Ministarstva zdravstva.</w:t>
      </w:r>
    </w:p>
    <w:p w14:paraId="2A0600DA" w14:textId="77777777" w:rsidR="00407FE3" w:rsidRDefault="00407FE3">
      <w:pPr>
        <w:jc w:val="both"/>
      </w:pPr>
    </w:p>
    <w:p w14:paraId="435B6920" w14:textId="77777777" w:rsidR="00407FE3" w:rsidRDefault="00113369">
      <w:pPr>
        <w:jc w:val="both"/>
      </w:pPr>
      <w:r>
        <w:t>Ukoliko se provjerom dodatne dokumentacije ustanovi da neki od prijavitelja ne ispunjava tražene uvjete natječaja njegova prijava neće se razmatrati za postupak ugovaranja.</w:t>
      </w:r>
    </w:p>
    <w:p w14:paraId="24DCBC1E" w14:textId="77777777" w:rsidR="00407FE3" w:rsidRDefault="00407FE3">
      <w:pPr>
        <w:jc w:val="both"/>
      </w:pPr>
    </w:p>
    <w:p w14:paraId="432991A2" w14:textId="77777777" w:rsidR="00407FE3" w:rsidRDefault="00113369">
      <w:pPr>
        <w:jc w:val="both"/>
      </w:pPr>
      <w:r>
        <w:t xml:space="preserve">Prije konačnog potpisivanja ugovora s korisnikom sredstava, a temeljem procjene Radne skupine za procjenu kvalitete zaprimljenih programa, Ministarstvo zdravstva može tražiti reviziju obrasca proračuna kako bi procijenjeni troškovi odgovarali realnim troškovima u odnosu na predložene aktivnosti ili ako se program ne može financirati u cijelosti.  </w:t>
      </w:r>
    </w:p>
    <w:p w14:paraId="2CC4B950" w14:textId="77777777" w:rsidR="00407FE3" w:rsidRDefault="00407FE3">
      <w:pPr>
        <w:jc w:val="both"/>
        <w:rPr>
          <w:b/>
        </w:rPr>
      </w:pPr>
    </w:p>
    <w:p w14:paraId="1205F427" w14:textId="77777777" w:rsidR="00407FE3" w:rsidRDefault="00113369">
      <w:pPr>
        <w:jc w:val="both"/>
      </w:pPr>
      <w:r>
        <w:t xml:space="preserve">Rezervna lista odabranih programa za dodjelu bespovratnih sredstava aktivirat će se prema redoslijedu ostvarenih bodova prilikom procjene ukoliko, nakon provjere dodatne dokumentacije i procesa revizije proračunskih obrazaca, ostane dovoljno sredstava za ugovaranje dodatnih programa. </w:t>
      </w:r>
    </w:p>
    <w:p w14:paraId="09743797" w14:textId="77777777" w:rsidR="00407FE3" w:rsidRDefault="00407FE3">
      <w:pPr>
        <w:jc w:val="both"/>
      </w:pPr>
    </w:p>
    <w:p w14:paraId="777D9ED5" w14:textId="0D23A5F3" w:rsidR="00407FE3" w:rsidRDefault="00113369">
      <w:pPr>
        <w:jc w:val="both"/>
      </w:pPr>
      <w:r>
        <w:t xml:space="preserve">Nakon provjere dostavljene dokumentacije, </w:t>
      </w:r>
      <w:r w:rsidR="00AD657C">
        <w:rPr>
          <w:b/>
        </w:rPr>
        <w:t xml:space="preserve">Povjerenstvo za procjenu zaprimljenih prijedloga programa </w:t>
      </w:r>
      <w:r>
        <w:t>predlaže</w:t>
      </w:r>
      <w:r w:rsidR="00AD657C">
        <w:t xml:space="preserve"> </w:t>
      </w:r>
      <w:r>
        <w:t>konačnu listu odabranih programa za dodjelu bespovratnih sredstava i odgovore za programe udruga kojima nije odobreno financiranje</w:t>
      </w:r>
      <w:r>
        <w:rPr>
          <w:b/>
        </w:rPr>
        <w:t>.</w:t>
      </w:r>
    </w:p>
    <w:p w14:paraId="29434751" w14:textId="77777777" w:rsidR="00407FE3" w:rsidRDefault="00407FE3">
      <w:pPr>
        <w:jc w:val="both"/>
        <w:rPr>
          <w:highlight w:val="yellow"/>
        </w:rPr>
      </w:pPr>
    </w:p>
    <w:p w14:paraId="1513C4AC" w14:textId="691CA3C6" w:rsidR="00407FE3" w:rsidRPr="00AD657C" w:rsidRDefault="00113369">
      <w:pPr>
        <w:jc w:val="both"/>
        <w:rPr>
          <w:b/>
        </w:rPr>
      </w:pPr>
      <w:r>
        <w:rPr>
          <w:b/>
        </w:rPr>
        <w:t xml:space="preserve">Na temelju prijedloga </w:t>
      </w:r>
      <w:r w:rsidR="00AD657C">
        <w:rPr>
          <w:b/>
        </w:rPr>
        <w:t>Povjerenstvo za procjenu zaprimljenih prijedloga programa</w:t>
      </w:r>
      <w:r>
        <w:rPr>
          <w:b/>
        </w:rPr>
        <w:t xml:space="preserve">, Odluku o raspodjeli i odobravanju financijskih sredstava donosi ministar zdravstva. </w:t>
      </w:r>
    </w:p>
    <w:p w14:paraId="0EBF2384" w14:textId="536EFC04" w:rsidR="00407FE3" w:rsidRDefault="00407FE3">
      <w:pPr>
        <w:jc w:val="both"/>
        <w:rPr>
          <w:b/>
        </w:rPr>
      </w:pPr>
    </w:p>
    <w:p w14:paraId="55C23B32" w14:textId="77777777" w:rsidR="00407FE3" w:rsidRDefault="00407FE3">
      <w:pPr>
        <w:jc w:val="both"/>
        <w:rPr>
          <w:b/>
        </w:rPr>
      </w:pPr>
    </w:p>
    <w:tbl>
      <w:tblPr>
        <w:tblStyle w:val="af8"/>
        <w:tblW w:w="9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46"/>
      </w:tblGrid>
      <w:tr w:rsidR="00407FE3" w14:paraId="36C9C073" w14:textId="77777777" w:rsidTr="00317879">
        <w:trPr>
          <w:trHeight w:val="381"/>
        </w:trPr>
        <w:tc>
          <w:tcPr>
            <w:tcW w:w="9046" w:type="dxa"/>
            <w:shd w:val="clear" w:color="auto" w:fill="D09A00"/>
          </w:tcPr>
          <w:p w14:paraId="1765C881" w14:textId="77777777" w:rsidR="00407FE3" w:rsidRPr="00317879" w:rsidRDefault="00113369">
            <w:pPr>
              <w:pStyle w:val="Naslov2"/>
              <w:rPr>
                <w:color w:val="auto"/>
              </w:rPr>
            </w:pPr>
            <w:bookmarkStart w:id="27" w:name="_heading=h.2bn6wsx" w:colFirst="0" w:colLast="0"/>
            <w:bookmarkEnd w:id="27"/>
            <w:r w:rsidRPr="00317879">
              <w:rPr>
                <w:color w:val="auto"/>
              </w:rPr>
              <w:t>4.4. Obavijest o donesenoj odluci o raspodjeli financijskih sredstava</w:t>
            </w:r>
          </w:p>
        </w:tc>
      </w:tr>
    </w:tbl>
    <w:p w14:paraId="7065270E" w14:textId="77777777" w:rsidR="00407FE3" w:rsidRDefault="00407FE3"/>
    <w:p w14:paraId="73984A6E" w14:textId="77777777" w:rsidR="00407FE3" w:rsidRPr="00306F09" w:rsidRDefault="00113369">
      <w:pPr>
        <w:jc w:val="both"/>
      </w:pPr>
      <w:r>
        <w:t xml:space="preserve">Odluka će biti objavljena na </w:t>
      </w:r>
      <w:r w:rsidRPr="00306F09">
        <w:t>mrežnim stranicama Ministarstva.</w:t>
      </w:r>
    </w:p>
    <w:p w14:paraId="346C5207" w14:textId="77777777" w:rsidR="00407FE3" w:rsidRPr="00306F09" w:rsidRDefault="00407FE3">
      <w:pPr>
        <w:jc w:val="both"/>
      </w:pPr>
    </w:p>
    <w:p w14:paraId="3A9397F5" w14:textId="77777777" w:rsidR="00407FE3" w:rsidRDefault="00113369">
      <w:pPr>
        <w:jc w:val="both"/>
      </w:pPr>
      <w:r w:rsidRPr="00306F09">
        <w:rPr>
          <w:b/>
        </w:rPr>
        <w:t xml:space="preserve">Ministarstvo </w:t>
      </w:r>
      <w:r w:rsidRPr="00306F09">
        <w:t>će u roku od dvadeset (20) dana od dana donošenja odluke o raspodjeli financijskih sredstava, pisanim putem obavijestit udruge čiji programi nisu prihvaćeni za financiranje o razlozima nefinanciranja njihova programa uz navođenje ostvarenog broja bodova po pojedinim kategorijama ocjenjivanja i obrazloženja iz opisnog dijela ocjene ocjenjivanog programa.</w:t>
      </w:r>
    </w:p>
    <w:p w14:paraId="4B395B6F" w14:textId="77777777" w:rsidR="00407FE3" w:rsidRDefault="00407FE3">
      <w:pPr>
        <w:spacing w:after="120"/>
        <w:jc w:val="both"/>
        <w:rPr>
          <w:color w:val="FF0000"/>
        </w:rPr>
      </w:pPr>
    </w:p>
    <w:tbl>
      <w:tblPr>
        <w:tblStyle w:val="af9"/>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407FE3" w14:paraId="22741B6A" w14:textId="77777777" w:rsidTr="00317879">
        <w:tc>
          <w:tcPr>
            <w:tcW w:w="9060" w:type="dxa"/>
            <w:shd w:val="clear" w:color="auto" w:fill="D09A00"/>
          </w:tcPr>
          <w:p w14:paraId="72758B76" w14:textId="77777777" w:rsidR="00407FE3" w:rsidRPr="00317879" w:rsidRDefault="00113369">
            <w:pPr>
              <w:pStyle w:val="Naslov2"/>
              <w:rPr>
                <w:color w:val="auto"/>
              </w:rPr>
            </w:pPr>
            <w:bookmarkStart w:id="28" w:name="_heading=h.qsh70q" w:colFirst="0" w:colLast="0"/>
            <w:bookmarkEnd w:id="28"/>
            <w:r w:rsidRPr="00317879">
              <w:rPr>
                <w:color w:val="auto"/>
              </w:rPr>
              <w:t>4.5. Podnošenje prigovora</w:t>
            </w:r>
          </w:p>
        </w:tc>
      </w:tr>
    </w:tbl>
    <w:p w14:paraId="5B4C7A90" w14:textId="77777777" w:rsidR="00407FE3" w:rsidRDefault="00407FE3">
      <w:pPr>
        <w:jc w:val="both"/>
      </w:pPr>
    </w:p>
    <w:p w14:paraId="2006C3FA" w14:textId="77777777" w:rsidR="00407FE3" w:rsidRDefault="00113369">
      <w:pPr>
        <w:jc w:val="both"/>
      </w:pPr>
      <w:r>
        <w:t>Prijavitelj može uputiti prigovor:</w:t>
      </w:r>
    </w:p>
    <w:p w14:paraId="3E99033F" w14:textId="77777777" w:rsidR="00407FE3" w:rsidRDefault="00407FE3">
      <w:pPr>
        <w:jc w:val="both"/>
      </w:pPr>
    </w:p>
    <w:p w14:paraId="0F1E4EEC" w14:textId="77777777" w:rsidR="00407FE3" w:rsidRPr="00306F09" w:rsidRDefault="00113369" w:rsidP="00317879">
      <w:pPr>
        <w:numPr>
          <w:ilvl w:val="0"/>
          <w:numId w:val="33"/>
        </w:numPr>
        <w:ind w:left="360"/>
        <w:jc w:val="both"/>
      </w:pPr>
      <w:r w:rsidRPr="00306F09">
        <w:t xml:space="preserve">Na razloge odbijanja svoje prijave zbog nezadovoljavanja propisanih formalnih uvjeta Natječaja, u roku od </w:t>
      </w:r>
      <w:r w:rsidRPr="00306F09">
        <w:rPr>
          <w:b/>
        </w:rPr>
        <w:t>8 dana</w:t>
      </w:r>
      <w:r w:rsidRPr="00306F09">
        <w:t xml:space="preserve"> od dana zaprimanja pisane obavijesti. Prigovor zbog nezadovoljavanja propisanih formalnih uvjeta natječaja dostavlja se Ministarstvu koje odlučuje o prigovoru. Odgovor na prigovor dostavlja se podnositelju u roku od 8 dana od zaprimanja prigovora.</w:t>
      </w:r>
    </w:p>
    <w:p w14:paraId="18C66EB5" w14:textId="77777777" w:rsidR="00407FE3" w:rsidRPr="00306F09" w:rsidRDefault="00407FE3" w:rsidP="00317879">
      <w:pPr>
        <w:pBdr>
          <w:top w:val="nil"/>
          <w:left w:val="nil"/>
          <w:bottom w:val="nil"/>
          <w:right w:val="nil"/>
          <w:between w:val="nil"/>
        </w:pBdr>
        <w:ind w:left="360"/>
        <w:jc w:val="both"/>
        <w:rPr>
          <w:color w:val="000000"/>
        </w:rPr>
      </w:pPr>
    </w:p>
    <w:p w14:paraId="0F91C75C" w14:textId="77777777" w:rsidR="00407FE3" w:rsidRPr="00306F09" w:rsidRDefault="00113369" w:rsidP="00317879">
      <w:pPr>
        <w:numPr>
          <w:ilvl w:val="0"/>
          <w:numId w:val="33"/>
        </w:numPr>
        <w:ind w:left="360"/>
        <w:jc w:val="both"/>
      </w:pPr>
      <w:r w:rsidRPr="00306F09">
        <w:t xml:space="preserve">Na Odluku o raspodjeli financijskih sredstava, u roku od </w:t>
      </w:r>
      <w:r w:rsidRPr="00306F09">
        <w:rPr>
          <w:b/>
        </w:rPr>
        <w:t>8 dana</w:t>
      </w:r>
      <w:r w:rsidRPr="00306F09">
        <w:t xml:space="preserve"> od dana objave Odluke na mrežnim stranicama Ministarstva. Prigovor na Odluku o raspodjeli financijskih sredstava dostavlja se Ministarstvu, a o istom odlučuje </w:t>
      </w:r>
      <w:r w:rsidRPr="00306F09">
        <w:rPr>
          <w:i/>
        </w:rPr>
        <w:t xml:space="preserve">Povjerenstvo za koordinaciju financiranja programa, projekata i potpora udrugama </w:t>
      </w:r>
      <w:r w:rsidRPr="00306F09">
        <w:t>pri Ministarstvu. Odgovor se dostavlja podnositelju u roku od 8 dana od zaprimanja prigovora.</w:t>
      </w:r>
    </w:p>
    <w:p w14:paraId="6699D156" w14:textId="77777777" w:rsidR="00407FE3" w:rsidRDefault="00407FE3">
      <w:pPr>
        <w:jc w:val="both"/>
      </w:pPr>
    </w:p>
    <w:p w14:paraId="3600C3EF" w14:textId="77777777" w:rsidR="00407FE3" w:rsidRDefault="00113369">
      <w:pPr>
        <w:jc w:val="both"/>
      </w:pPr>
      <w:r>
        <w:t xml:space="preserve">Prigovor ne odgađa izvršenje navedenih odluka i provedbu Natječaja. </w:t>
      </w:r>
    </w:p>
    <w:p w14:paraId="257B4CA5" w14:textId="77777777" w:rsidR="00407FE3" w:rsidRDefault="00407FE3"/>
    <w:tbl>
      <w:tblPr>
        <w:tblStyle w:val="afa"/>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407FE3" w14:paraId="2F2FDB26" w14:textId="77777777" w:rsidTr="00317879">
        <w:trPr>
          <w:trHeight w:val="489"/>
        </w:trPr>
        <w:tc>
          <w:tcPr>
            <w:tcW w:w="9060" w:type="dxa"/>
            <w:shd w:val="clear" w:color="auto" w:fill="D09A00"/>
            <w:vAlign w:val="center"/>
          </w:tcPr>
          <w:p w14:paraId="06380BF8" w14:textId="77777777" w:rsidR="00407FE3" w:rsidRPr="00317879" w:rsidRDefault="00113369">
            <w:pPr>
              <w:pStyle w:val="Naslov2"/>
              <w:rPr>
                <w:color w:val="auto"/>
              </w:rPr>
            </w:pPr>
            <w:bookmarkStart w:id="29" w:name="_heading=h.3as4poj" w:colFirst="0" w:colLast="0"/>
            <w:bookmarkEnd w:id="29"/>
            <w:r w:rsidRPr="00317879">
              <w:rPr>
                <w:color w:val="auto"/>
              </w:rPr>
              <w:t>4.6. Informiranje i vidljivost</w:t>
            </w:r>
          </w:p>
        </w:tc>
      </w:tr>
    </w:tbl>
    <w:p w14:paraId="59F7012B" w14:textId="77777777" w:rsidR="00407FE3" w:rsidRDefault="00407FE3"/>
    <w:p w14:paraId="73F4A995" w14:textId="0EA9FC54" w:rsidR="00407FE3" w:rsidRDefault="00113369">
      <w:pPr>
        <w:jc w:val="both"/>
      </w:pPr>
      <w:r>
        <w:t>Korisnik mora osigurati vidljivost financiranja programa od strane Ministarstva. Na svim materijalima vezanim za program korisnik ističe naziv Ministarstva i tekst „</w:t>
      </w:r>
      <w:r>
        <w:rPr>
          <w:i/>
        </w:rPr>
        <w:t>Programske aktivnosti provode se uz financijsku potporu Ministarstva zdravstva. Sadržaj dokumenta u isključivoj je odgovornosti udruge i ni pod kojim uvjetima ne može se smatrati kao odraz stajališta Ministarstva zdravstva</w:t>
      </w:r>
      <w:r>
        <w:t>.“</w:t>
      </w:r>
    </w:p>
    <w:p w14:paraId="0C1AA69A" w14:textId="77777777" w:rsidR="00407FE3" w:rsidRDefault="00407FE3">
      <w:pPr>
        <w:jc w:val="both"/>
      </w:pPr>
    </w:p>
    <w:p w14:paraId="757623F4" w14:textId="77777777" w:rsidR="00407FE3" w:rsidRDefault="00113369">
      <w:pPr>
        <w:jc w:val="both"/>
      </w:pPr>
      <w:r>
        <w:t>Cilj informiranja i vidljivosti je podizanje svijesti javnosti, medija i dionika o ulozi davatelja financijskih sredstava te rezultatima i učincima financiranih programa.</w:t>
      </w:r>
    </w:p>
    <w:p w14:paraId="664C5975" w14:textId="17A1DCFD" w:rsidR="00407FE3" w:rsidRDefault="00407FE3">
      <w:pPr>
        <w:rPr>
          <w:rFonts w:ascii="Arial Narrow" w:eastAsia="Arial Narrow" w:hAnsi="Arial Narrow" w:cs="Arial Narrow"/>
          <w:b/>
          <w:sz w:val="22"/>
          <w:szCs w:val="22"/>
        </w:rPr>
      </w:pPr>
    </w:p>
    <w:tbl>
      <w:tblPr>
        <w:tblStyle w:val="afb"/>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407FE3" w14:paraId="11BD7575" w14:textId="77777777" w:rsidTr="00317879">
        <w:tc>
          <w:tcPr>
            <w:tcW w:w="9060" w:type="dxa"/>
            <w:shd w:val="clear" w:color="auto" w:fill="D09A00"/>
          </w:tcPr>
          <w:p w14:paraId="1A10CE0D" w14:textId="77777777" w:rsidR="00407FE3" w:rsidRPr="00317879" w:rsidRDefault="00113369">
            <w:pPr>
              <w:pStyle w:val="Naslov2"/>
              <w:rPr>
                <w:color w:val="auto"/>
              </w:rPr>
            </w:pPr>
            <w:bookmarkStart w:id="30" w:name="_heading=h.1pxezwc" w:colFirst="0" w:colLast="0"/>
            <w:bookmarkEnd w:id="30"/>
            <w:r w:rsidRPr="00317879">
              <w:rPr>
                <w:color w:val="auto"/>
              </w:rPr>
              <w:t>4.7. Ugovaranje, praćenje te obustavljanje i povrat isplaćenih sredstava</w:t>
            </w:r>
          </w:p>
        </w:tc>
      </w:tr>
    </w:tbl>
    <w:p w14:paraId="2C4FCDD7" w14:textId="77777777" w:rsidR="00407FE3" w:rsidRDefault="00407FE3">
      <w:pPr>
        <w:jc w:val="both"/>
        <w:rPr>
          <w:rFonts w:ascii="Arial Narrow" w:eastAsia="Arial Narrow" w:hAnsi="Arial Narrow" w:cs="Arial Narrow"/>
          <w:sz w:val="22"/>
          <w:szCs w:val="22"/>
        </w:rPr>
      </w:pPr>
    </w:p>
    <w:p w14:paraId="0C987DC3" w14:textId="77777777" w:rsidR="00407FE3" w:rsidRDefault="00113369">
      <w:pPr>
        <w:jc w:val="both"/>
      </w:pPr>
      <w:r>
        <w:t xml:space="preserve">Ministarstvo zdravstva priprema i potpisuje ugovore s udrugama za čije su programe odobrena financijska sredstva, sukladno prioritetnim područjima financiranja i visini raspoloživih sredstava iz dijela prihoda od igara na sreću na poziciji Ministarstva zdravstva. </w:t>
      </w:r>
    </w:p>
    <w:p w14:paraId="511D4E59" w14:textId="77777777" w:rsidR="00407FE3" w:rsidRDefault="00407FE3">
      <w:pPr>
        <w:jc w:val="both"/>
      </w:pPr>
    </w:p>
    <w:p w14:paraId="6C53821F" w14:textId="5D8E7BDD" w:rsidR="00407FE3" w:rsidRDefault="00113369">
      <w:pPr>
        <w:jc w:val="both"/>
      </w:pPr>
      <w:r>
        <w:t xml:space="preserve">U roku od </w:t>
      </w:r>
      <w:r>
        <w:rPr>
          <w:b/>
        </w:rPr>
        <w:t xml:space="preserve">30 dana </w:t>
      </w:r>
      <w:r>
        <w:t>od donošenja Odluke o prihvaćenim programima udruge kojima je odobreno sufinanciranje, udruge imaju obvezu potpisati Ugovor o financijskim sredstvima za provedbu programa u 202</w:t>
      </w:r>
      <w:r w:rsidR="003F78C8">
        <w:t>5</w:t>
      </w:r>
      <w:r>
        <w:t xml:space="preserve">. godini jer u protivnom gube pravo na sufinanciranje. </w:t>
      </w:r>
    </w:p>
    <w:p w14:paraId="5AB3DEA3" w14:textId="77777777" w:rsidR="00407FE3" w:rsidRDefault="00407FE3">
      <w:pPr>
        <w:jc w:val="both"/>
        <w:rPr>
          <w:color w:val="FF0000"/>
        </w:rPr>
      </w:pPr>
    </w:p>
    <w:p w14:paraId="41710B53" w14:textId="77777777" w:rsidR="00407FE3" w:rsidRDefault="00113369">
      <w:pPr>
        <w:pBdr>
          <w:top w:val="nil"/>
          <w:left w:val="nil"/>
          <w:bottom w:val="nil"/>
          <w:right w:val="nil"/>
          <w:between w:val="nil"/>
        </w:pBdr>
        <w:jc w:val="both"/>
        <w:rPr>
          <w:color w:val="000000"/>
        </w:rPr>
      </w:pPr>
      <w:r>
        <w:rPr>
          <w:color w:val="000000"/>
        </w:rPr>
        <w:t xml:space="preserve">Ukoliko se za provedbu programa odobri niži iznos sredstava od iznosa zatraženog u proračunu, potrebno je u dogovoru s Ministarstvom zdravstva izraditi novu specifikaciju troškova koja će potom biti sastavnim dijelom Ugovora o financiranju programa. </w:t>
      </w:r>
    </w:p>
    <w:p w14:paraId="41131EB2" w14:textId="77777777" w:rsidR="00407FE3" w:rsidRDefault="00113369" w:rsidP="00317879">
      <w:pPr>
        <w:jc w:val="both"/>
      </w:pPr>
      <w:r>
        <w:t>Ministarstvo će kontrolirati namjensko trošenje odobrenih sredstava, na temelju obveznog opisnog i financijskog izvješća koji su udruge dužne dostavljati, u skladu s odredbama Ugovora o financiranju programa.</w:t>
      </w:r>
    </w:p>
    <w:p w14:paraId="158D5ECB" w14:textId="77777777" w:rsidR="00407FE3" w:rsidRDefault="00407FE3" w:rsidP="00317879">
      <w:pPr>
        <w:jc w:val="both"/>
      </w:pPr>
    </w:p>
    <w:p w14:paraId="6B7A5A33" w14:textId="77777777" w:rsidR="00407FE3" w:rsidRDefault="00113369" w:rsidP="00317879">
      <w:pPr>
        <w:jc w:val="both"/>
      </w:pPr>
      <w:r>
        <w:t>Udruga s kojom se sklopi Ugovor o financiranju obvezuje se da neće sudjelovati u izbornoj ili drugoj promidžbi političke stranke, koalicije ili kandidata te neće davati izravnu potporu političkoj stranci, koaliciji ili kandidatu niti prikupljati financijska sredstva za financiranje političkih stranaka, koalicija ili kandidata za sve vrijeme trajanja ugovora.</w:t>
      </w:r>
    </w:p>
    <w:p w14:paraId="4FE3492B" w14:textId="77777777" w:rsidR="00407FE3" w:rsidRDefault="00407FE3" w:rsidP="00317879">
      <w:pPr>
        <w:jc w:val="both"/>
      </w:pPr>
    </w:p>
    <w:p w14:paraId="5D7ACD29" w14:textId="77777777" w:rsidR="00407FE3" w:rsidRDefault="00113369" w:rsidP="00317879">
      <w:pPr>
        <w:jc w:val="both"/>
      </w:pPr>
      <w:r>
        <w:t>U slučaju kada udruga nenamjenski utroši odobrena financijska sredstva ili na drugi način krši obveze proizašle iz ugovora, daljnje financiranje će se ukinuti i zatražiti povrat uplaćenih sredstava uz pripadajuću zakonsku kamatu.</w:t>
      </w:r>
    </w:p>
    <w:p w14:paraId="49192455" w14:textId="177C1D51" w:rsidR="00407FE3" w:rsidRDefault="00407FE3" w:rsidP="00317879">
      <w:pPr>
        <w:jc w:val="both"/>
      </w:pPr>
    </w:p>
    <w:p w14:paraId="6493B4FB" w14:textId="77777777" w:rsidR="00407FE3" w:rsidRDefault="00113369" w:rsidP="00317879">
      <w:pPr>
        <w:jc w:val="both"/>
      </w:pPr>
      <w:bookmarkStart w:id="31" w:name="_heading=h.49x2ik5" w:colFirst="0" w:colLast="0"/>
      <w:bookmarkEnd w:id="31"/>
      <w:r>
        <w:t xml:space="preserve">Udruga kojoj je utvrđeno neispunjavanje ugovornih obveza uskratiti će se pravo na financijsku podršku na svim natječajima Ministarstva </w:t>
      </w:r>
      <w:r>
        <w:rPr>
          <w:b/>
        </w:rPr>
        <w:t>u sljedeće dvije (2) godine</w:t>
      </w:r>
      <w:r>
        <w:t>, računajući od dana kada je udruzi upućena pisana obavijest o utvrđenom neispunjavanju ugovornih obveza.</w:t>
      </w:r>
    </w:p>
    <w:p w14:paraId="4DC61A5D" w14:textId="14284DEF" w:rsidR="00407FE3" w:rsidRDefault="00407FE3" w:rsidP="00317879"/>
    <w:p w14:paraId="43EE3CF9" w14:textId="77777777" w:rsidR="00407FE3" w:rsidRDefault="00113369" w:rsidP="00317879">
      <w:pPr>
        <w:jc w:val="both"/>
        <w:rPr>
          <w:b/>
        </w:rPr>
      </w:pPr>
      <w:r>
        <w:rPr>
          <w:b/>
        </w:rPr>
        <w:t>Sva ostala prava i obveze korisnika programa urediti će se Ugovorom o dodjeli financijskih sredstava.</w:t>
      </w:r>
    </w:p>
    <w:p w14:paraId="28A70960" w14:textId="1BF1BA50" w:rsidR="00407FE3" w:rsidRDefault="00407FE3">
      <w:pPr>
        <w:jc w:val="both"/>
        <w:rPr>
          <w:b/>
        </w:rPr>
      </w:pPr>
    </w:p>
    <w:tbl>
      <w:tblPr>
        <w:tblStyle w:val="afc"/>
        <w:tblW w:w="964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0"/>
      </w:tblGrid>
      <w:tr w:rsidR="00407FE3" w14:paraId="72A91C2F" w14:textId="77777777" w:rsidTr="00317879">
        <w:tc>
          <w:tcPr>
            <w:tcW w:w="9640" w:type="dxa"/>
            <w:shd w:val="clear" w:color="auto" w:fill="D09A00"/>
          </w:tcPr>
          <w:p w14:paraId="2B1F811E" w14:textId="77777777" w:rsidR="00407FE3" w:rsidRPr="00317879" w:rsidRDefault="00113369">
            <w:pPr>
              <w:pStyle w:val="Naslov2"/>
              <w:rPr>
                <w:color w:val="auto"/>
              </w:rPr>
            </w:pPr>
            <w:bookmarkStart w:id="32" w:name="_heading=h.2p2csry" w:colFirst="0" w:colLast="0"/>
            <w:bookmarkEnd w:id="32"/>
            <w:r w:rsidRPr="00317879">
              <w:rPr>
                <w:color w:val="auto"/>
              </w:rPr>
              <w:t>4.8. Indikativni kalendar provedbe Natječaja</w:t>
            </w:r>
          </w:p>
        </w:tc>
      </w:tr>
    </w:tbl>
    <w:p w14:paraId="5CAB316E" w14:textId="77777777" w:rsidR="00407FE3" w:rsidRDefault="00407FE3">
      <w:pPr>
        <w:rPr>
          <w:sz w:val="28"/>
          <w:szCs w:val="28"/>
        </w:rPr>
      </w:pPr>
    </w:p>
    <w:tbl>
      <w:tblPr>
        <w:tblStyle w:val="afd"/>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13"/>
        <w:gridCol w:w="2126"/>
      </w:tblGrid>
      <w:tr w:rsidR="00407FE3" w14:paraId="393FC210" w14:textId="77777777">
        <w:trPr>
          <w:trHeight w:val="422"/>
          <w:jc w:val="center"/>
        </w:trPr>
        <w:tc>
          <w:tcPr>
            <w:tcW w:w="7513" w:type="dxa"/>
            <w:shd w:val="clear" w:color="auto" w:fill="FFFFFF"/>
            <w:vAlign w:val="center"/>
          </w:tcPr>
          <w:p w14:paraId="2E943AA1" w14:textId="77777777" w:rsidR="00407FE3" w:rsidRDefault="00113369">
            <w:pPr>
              <w:jc w:val="center"/>
              <w:rPr>
                <w:sz w:val="22"/>
                <w:szCs w:val="22"/>
              </w:rPr>
            </w:pPr>
            <w:r>
              <w:rPr>
                <w:b/>
                <w:sz w:val="22"/>
                <w:szCs w:val="22"/>
              </w:rPr>
              <w:t>Faze natječajnog postupka</w:t>
            </w:r>
          </w:p>
        </w:tc>
        <w:tc>
          <w:tcPr>
            <w:tcW w:w="2126" w:type="dxa"/>
            <w:shd w:val="clear" w:color="auto" w:fill="FFFFFF"/>
            <w:vAlign w:val="center"/>
          </w:tcPr>
          <w:p w14:paraId="0799FB06" w14:textId="77777777" w:rsidR="00407FE3" w:rsidRPr="004D4874" w:rsidRDefault="00113369">
            <w:pPr>
              <w:jc w:val="center"/>
              <w:rPr>
                <w:sz w:val="22"/>
                <w:szCs w:val="22"/>
              </w:rPr>
            </w:pPr>
            <w:r w:rsidRPr="004D4874">
              <w:rPr>
                <w:sz w:val="22"/>
                <w:szCs w:val="22"/>
              </w:rPr>
              <w:t>Datum</w:t>
            </w:r>
          </w:p>
        </w:tc>
      </w:tr>
      <w:tr w:rsidR="00405E67" w14:paraId="696BD509" w14:textId="77777777">
        <w:trPr>
          <w:trHeight w:val="527"/>
          <w:jc w:val="center"/>
        </w:trPr>
        <w:tc>
          <w:tcPr>
            <w:tcW w:w="7513" w:type="dxa"/>
            <w:shd w:val="clear" w:color="auto" w:fill="FFFFFF"/>
            <w:vAlign w:val="center"/>
          </w:tcPr>
          <w:p w14:paraId="5E04B215" w14:textId="77777777" w:rsidR="00405E67" w:rsidRDefault="00405E67" w:rsidP="00405E67">
            <w:pPr>
              <w:spacing w:before="120" w:after="120"/>
              <w:rPr>
                <w:sz w:val="22"/>
                <w:szCs w:val="22"/>
              </w:rPr>
            </w:pPr>
            <w:r>
              <w:rPr>
                <w:sz w:val="22"/>
                <w:szCs w:val="22"/>
              </w:rPr>
              <w:t>Objava Natječaja</w:t>
            </w:r>
          </w:p>
        </w:tc>
        <w:tc>
          <w:tcPr>
            <w:tcW w:w="2126" w:type="dxa"/>
            <w:shd w:val="clear" w:color="auto" w:fill="FFFFFF"/>
            <w:vAlign w:val="center"/>
          </w:tcPr>
          <w:p w14:paraId="7530BA66" w14:textId="4CD24983" w:rsidR="00405E67" w:rsidRPr="00FB160E" w:rsidRDefault="007A411D" w:rsidP="00405E67">
            <w:pPr>
              <w:spacing w:before="120" w:after="120"/>
              <w:jc w:val="center"/>
              <w:rPr>
                <w:sz w:val="22"/>
                <w:szCs w:val="22"/>
                <w:highlight w:val="yellow"/>
              </w:rPr>
            </w:pPr>
            <w:r w:rsidRPr="007A411D">
              <w:t>11</w:t>
            </w:r>
            <w:r w:rsidR="00B77812" w:rsidRPr="007A411D">
              <w:t>.07.2025</w:t>
            </w:r>
            <w:r w:rsidR="00405E67" w:rsidRPr="007A411D">
              <w:t>.</w:t>
            </w:r>
          </w:p>
        </w:tc>
      </w:tr>
      <w:tr w:rsidR="00405E67" w14:paraId="663C130F" w14:textId="77777777">
        <w:trPr>
          <w:trHeight w:val="322"/>
          <w:jc w:val="center"/>
        </w:trPr>
        <w:tc>
          <w:tcPr>
            <w:tcW w:w="7513" w:type="dxa"/>
            <w:shd w:val="clear" w:color="auto" w:fill="FFFFFF"/>
            <w:vAlign w:val="center"/>
          </w:tcPr>
          <w:p w14:paraId="68D8AF61" w14:textId="77777777" w:rsidR="00405E67" w:rsidRDefault="00405E67" w:rsidP="00405E67">
            <w:pPr>
              <w:spacing w:before="120" w:after="120"/>
              <w:rPr>
                <w:sz w:val="22"/>
                <w:szCs w:val="22"/>
              </w:rPr>
            </w:pPr>
            <w:r>
              <w:rPr>
                <w:sz w:val="22"/>
                <w:szCs w:val="22"/>
              </w:rPr>
              <w:t>Rok za slanje prijave programa od dana objave Natječaja</w:t>
            </w:r>
          </w:p>
        </w:tc>
        <w:tc>
          <w:tcPr>
            <w:tcW w:w="2126" w:type="dxa"/>
            <w:shd w:val="clear" w:color="auto" w:fill="FFFFFF"/>
            <w:vAlign w:val="center"/>
          </w:tcPr>
          <w:p w14:paraId="5BCD18C5" w14:textId="71D305D8" w:rsidR="00405E67" w:rsidRPr="00FB160E" w:rsidRDefault="007A411D" w:rsidP="00405E67">
            <w:pPr>
              <w:spacing w:before="120" w:after="120"/>
              <w:jc w:val="center"/>
              <w:rPr>
                <w:sz w:val="22"/>
                <w:szCs w:val="22"/>
                <w:highlight w:val="yellow"/>
              </w:rPr>
            </w:pPr>
            <w:r w:rsidRPr="007A411D">
              <w:t>12</w:t>
            </w:r>
            <w:r w:rsidR="00B77812" w:rsidRPr="007A411D">
              <w:t>.08.2025</w:t>
            </w:r>
            <w:r w:rsidR="00405E67" w:rsidRPr="007A411D">
              <w:t xml:space="preserve">. </w:t>
            </w:r>
          </w:p>
        </w:tc>
      </w:tr>
      <w:tr w:rsidR="00405E67" w14:paraId="3310C4DF" w14:textId="77777777">
        <w:trPr>
          <w:trHeight w:val="202"/>
          <w:jc w:val="center"/>
        </w:trPr>
        <w:tc>
          <w:tcPr>
            <w:tcW w:w="7513" w:type="dxa"/>
            <w:shd w:val="clear" w:color="auto" w:fill="FFFFFF"/>
            <w:vAlign w:val="center"/>
          </w:tcPr>
          <w:p w14:paraId="29B409F5" w14:textId="77777777" w:rsidR="00405E67" w:rsidRDefault="00405E67" w:rsidP="00405E67">
            <w:pPr>
              <w:spacing w:before="120" w:after="120"/>
              <w:rPr>
                <w:sz w:val="22"/>
                <w:szCs w:val="22"/>
              </w:rPr>
            </w:pPr>
            <w:r>
              <w:rPr>
                <w:sz w:val="22"/>
                <w:szCs w:val="22"/>
              </w:rPr>
              <w:t>Rok za slanje pitanja vezanih uz Natječaj od dana objave Natječaja</w:t>
            </w:r>
          </w:p>
        </w:tc>
        <w:tc>
          <w:tcPr>
            <w:tcW w:w="2126" w:type="dxa"/>
            <w:shd w:val="clear" w:color="auto" w:fill="FFFFFF"/>
            <w:vAlign w:val="center"/>
          </w:tcPr>
          <w:p w14:paraId="7AEEB7DE" w14:textId="4C6B0CAB" w:rsidR="00405E67" w:rsidRPr="00FB160E" w:rsidRDefault="007A411D" w:rsidP="00405E67">
            <w:pPr>
              <w:spacing w:before="120" w:after="120"/>
              <w:jc w:val="center"/>
              <w:rPr>
                <w:sz w:val="22"/>
                <w:szCs w:val="22"/>
                <w:highlight w:val="yellow"/>
              </w:rPr>
            </w:pPr>
            <w:r w:rsidRPr="007A411D">
              <w:t>25</w:t>
            </w:r>
            <w:r w:rsidR="00B77812" w:rsidRPr="007A411D">
              <w:t>.07.2025</w:t>
            </w:r>
            <w:r w:rsidR="00405E67" w:rsidRPr="007A411D">
              <w:t xml:space="preserve">. </w:t>
            </w:r>
          </w:p>
        </w:tc>
      </w:tr>
      <w:tr w:rsidR="00405E67" w14:paraId="7D971C39" w14:textId="77777777">
        <w:trPr>
          <w:trHeight w:val="252"/>
          <w:jc w:val="center"/>
        </w:trPr>
        <w:tc>
          <w:tcPr>
            <w:tcW w:w="7513" w:type="dxa"/>
            <w:shd w:val="clear" w:color="auto" w:fill="FFFFFF"/>
            <w:vAlign w:val="center"/>
          </w:tcPr>
          <w:p w14:paraId="255D775B" w14:textId="77777777" w:rsidR="00405E67" w:rsidRDefault="00405E67" w:rsidP="00405E67">
            <w:pPr>
              <w:spacing w:before="120" w:after="120"/>
              <w:rPr>
                <w:sz w:val="22"/>
                <w:szCs w:val="22"/>
              </w:rPr>
            </w:pPr>
            <w:r>
              <w:rPr>
                <w:sz w:val="22"/>
                <w:szCs w:val="22"/>
              </w:rPr>
              <w:t>Rok za upućivanje odgovora na pitanja vezana uz Natječaj od dana objave Natječaja</w:t>
            </w:r>
          </w:p>
        </w:tc>
        <w:tc>
          <w:tcPr>
            <w:tcW w:w="2126" w:type="dxa"/>
            <w:shd w:val="clear" w:color="auto" w:fill="FFFFFF"/>
            <w:vAlign w:val="center"/>
          </w:tcPr>
          <w:p w14:paraId="0DB89775" w14:textId="737F4BBE" w:rsidR="00405E67" w:rsidRPr="00FB160E" w:rsidRDefault="007A411D" w:rsidP="00405E67">
            <w:pPr>
              <w:spacing w:before="120" w:after="120"/>
              <w:ind w:right="-9"/>
              <w:jc w:val="center"/>
              <w:rPr>
                <w:sz w:val="22"/>
                <w:szCs w:val="22"/>
                <w:highlight w:val="yellow"/>
              </w:rPr>
            </w:pPr>
            <w:r w:rsidRPr="007A411D">
              <w:t>01.08</w:t>
            </w:r>
            <w:r w:rsidR="00B77812" w:rsidRPr="007A411D">
              <w:t>.2025</w:t>
            </w:r>
            <w:r w:rsidR="00405E67" w:rsidRPr="007A411D">
              <w:t xml:space="preserve">. </w:t>
            </w:r>
          </w:p>
        </w:tc>
      </w:tr>
      <w:tr w:rsidR="00405E67" w14:paraId="6FD3B4B2" w14:textId="77777777">
        <w:trPr>
          <w:trHeight w:val="531"/>
          <w:jc w:val="center"/>
        </w:trPr>
        <w:tc>
          <w:tcPr>
            <w:tcW w:w="7513" w:type="dxa"/>
            <w:shd w:val="clear" w:color="auto" w:fill="FFFFFF"/>
            <w:vAlign w:val="center"/>
          </w:tcPr>
          <w:p w14:paraId="2922A3CE" w14:textId="77777777" w:rsidR="00405E67" w:rsidRDefault="00405E67" w:rsidP="00405E67">
            <w:pPr>
              <w:spacing w:before="120" w:after="120"/>
              <w:rPr>
                <w:sz w:val="22"/>
                <w:szCs w:val="22"/>
              </w:rPr>
            </w:pPr>
            <w:r>
              <w:rPr>
                <w:sz w:val="22"/>
                <w:szCs w:val="22"/>
              </w:rPr>
              <w:t>Rok za provjeru propisanih uvjeta Natječaja od dana zaključenja Natječaja</w:t>
            </w:r>
          </w:p>
        </w:tc>
        <w:tc>
          <w:tcPr>
            <w:tcW w:w="2126" w:type="dxa"/>
            <w:shd w:val="clear" w:color="auto" w:fill="FFFFFF"/>
            <w:vAlign w:val="center"/>
          </w:tcPr>
          <w:p w14:paraId="30F2DB4C" w14:textId="1E0CF050" w:rsidR="00405E67" w:rsidRPr="00FB160E" w:rsidRDefault="005A33BD" w:rsidP="005A33BD">
            <w:pPr>
              <w:spacing w:before="120" w:after="120"/>
              <w:jc w:val="center"/>
              <w:rPr>
                <w:sz w:val="22"/>
                <w:szCs w:val="22"/>
                <w:highlight w:val="yellow"/>
              </w:rPr>
            </w:pPr>
            <w:r>
              <w:t>19.08.</w:t>
            </w:r>
            <w:r w:rsidR="00B77812" w:rsidRPr="007A411D">
              <w:t>2025</w:t>
            </w:r>
            <w:r w:rsidR="00405E67" w:rsidRPr="007A411D">
              <w:t xml:space="preserve">. </w:t>
            </w:r>
          </w:p>
        </w:tc>
      </w:tr>
      <w:tr w:rsidR="00405E67" w14:paraId="4E56A170" w14:textId="77777777">
        <w:trPr>
          <w:trHeight w:val="338"/>
          <w:jc w:val="center"/>
        </w:trPr>
        <w:tc>
          <w:tcPr>
            <w:tcW w:w="7513" w:type="dxa"/>
            <w:shd w:val="clear" w:color="auto" w:fill="FFFFFF"/>
            <w:vAlign w:val="center"/>
          </w:tcPr>
          <w:p w14:paraId="27C7F273" w14:textId="77777777" w:rsidR="00405E67" w:rsidRDefault="00405E67" w:rsidP="00405E67">
            <w:pPr>
              <w:spacing w:before="120" w:after="120"/>
              <w:rPr>
                <w:sz w:val="22"/>
                <w:szCs w:val="22"/>
              </w:rPr>
            </w:pPr>
            <w:r>
              <w:rPr>
                <w:sz w:val="22"/>
                <w:szCs w:val="22"/>
              </w:rPr>
              <w:t>Rok za slanje obavijesti o ispunjavanju/neispunjavanju propisanih uvjeta Natječaja od zaključenja Natječaja</w:t>
            </w:r>
          </w:p>
        </w:tc>
        <w:tc>
          <w:tcPr>
            <w:tcW w:w="2126" w:type="dxa"/>
            <w:shd w:val="clear" w:color="auto" w:fill="FFFFFF"/>
            <w:vAlign w:val="center"/>
          </w:tcPr>
          <w:p w14:paraId="3CACDAE7" w14:textId="509BAC0D" w:rsidR="00405E67" w:rsidRPr="00FB160E" w:rsidRDefault="00981AA7" w:rsidP="00405E67">
            <w:pPr>
              <w:spacing w:before="120" w:after="120"/>
              <w:jc w:val="center"/>
              <w:rPr>
                <w:sz w:val="22"/>
                <w:szCs w:val="22"/>
                <w:highlight w:val="yellow"/>
              </w:rPr>
            </w:pPr>
            <w:r w:rsidRPr="00321271">
              <w:t>05.09.2025</w:t>
            </w:r>
            <w:r w:rsidR="00405E67" w:rsidRPr="00321271">
              <w:t>.</w:t>
            </w:r>
          </w:p>
        </w:tc>
      </w:tr>
      <w:tr w:rsidR="00405E67" w14:paraId="274D5609" w14:textId="77777777">
        <w:trPr>
          <w:trHeight w:val="232"/>
          <w:jc w:val="center"/>
        </w:trPr>
        <w:tc>
          <w:tcPr>
            <w:tcW w:w="7513" w:type="dxa"/>
            <w:shd w:val="clear" w:color="auto" w:fill="FFFFFF"/>
            <w:vAlign w:val="center"/>
          </w:tcPr>
          <w:p w14:paraId="6C7C3780" w14:textId="77777777" w:rsidR="00405E67" w:rsidRDefault="00405E67" w:rsidP="00405E67">
            <w:pPr>
              <w:spacing w:before="120" w:after="120"/>
              <w:rPr>
                <w:sz w:val="22"/>
                <w:szCs w:val="22"/>
              </w:rPr>
            </w:pPr>
            <w:r>
              <w:rPr>
                <w:sz w:val="22"/>
                <w:szCs w:val="22"/>
              </w:rPr>
              <w:t>Rok za procjenu prijava koje su zadovoljile propisane uvjete Natječaja od zaključenja Natječaja</w:t>
            </w:r>
          </w:p>
        </w:tc>
        <w:tc>
          <w:tcPr>
            <w:tcW w:w="2126" w:type="dxa"/>
            <w:shd w:val="clear" w:color="auto" w:fill="FFFFFF"/>
            <w:vAlign w:val="center"/>
          </w:tcPr>
          <w:p w14:paraId="746A2654" w14:textId="117F39E1" w:rsidR="00405E67" w:rsidRPr="00FB160E" w:rsidRDefault="005A33BD" w:rsidP="00405E67">
            <w:pPr>
              <w:spacing w:before="120" w:after="120"/>
              <w:jc w:val="center"/>
              <w:rPr>
                <w:sz w:val="22"/>
                <w:szCs w:val="22"/>
                <w:highlight w:val="yellow"/>
              </w:rPr>
            </w:pPr>
            <w:r>
              <w:t>10.9.2025.</w:t>
            </w:r>
          </w:p>
        </w:tc>
      </w:tr>
      <w:tr w:rsidR="00405E67" w14:paraId="1CE0F558" w14:textId="77777777">
        <w:trPr>
          <w:trHeight w:val="232"/>
          <w:jc w:val="center"/>
        </w:trPr>
        <w:tc>
          <w:tcPr>
            <w:tcW w:w="7513" w:type="dxa"/>
            <w:shd w:val="clear" w:color="auto" w:fill="FFFFFF"/>
            <w:vAlign w:val="center"/>
          </w:tcPr>
          <w:p w14:paraId="5CEA51F0" w14:textId="77777777" w:rsidR="00405E67" w:rsidRDefault="00405E67" w:rsidP="00405E67">
            <w:pPr>
              <w:spacing w:before="120" w:after="120"/>
              <w:rPr>
                <w:sz w:val="22"/>
                <w:szCs w:val="22"/>
              </w:rPr>
            </w:pPr>
            <w:r>
              <w:rPr>
                <w:sz w:val="22"/>
                <w:szCs w:val="22"/>
              </w:rPr>
              <w:t>Rok za objavu privremene liste za financiranje i za upit za dostavom dodatne dokumentacije potrebne za donošenje Odluka i sklapanje Ugovora</w:t>
            </w:r>
          </w:p>
        </w:tc>
        <w:tc>
          <w:tcPr>
            <w:tcW w:w="2126" w:type="dxa"/>
            <w:shd w:val="clear" w:color="auto" w:fill="FFFFFF"/>
            <w:vAlign w:val="center"/>
          </w:tcPr>
          <w:p w14:paraId="245646A5" w14:textId="64C94EF9" w:rsidR="00405E67" w:rsidRPr="00FB160E" w:rsidRDefault="005A33BD" w:rsidP="00405E67">
            <w:pPr>
              <w:spacing w:before="120" w:after="120"/>
              <w:jc w:val="center"/>
              <w:rPr>
                <w:sz w:val="22"/>
                <w:szCs w:val="22"/>
                <w:highlight w:val="yellow"/>
              </w:rPr>
            </w:pPr>
            <w:r w:rsidRPr="00321271">
              <w:t>15.09</w:t>
            </w:r>
            <w:r w:rsidR="00B77812" w:rsidRPr="00321271">
              <w:t>.2025</w:t>
            </w:r>
            <w:r w:rsidR="00405E67" w:rsidRPr="00321271">
              <w:t>.</w:t>
            </w:r>
          </w:p>
        </w:tc>
      </w:tr>
      <w:tr w:rsidR="00405E67" w14:paraId="645282EC" w14:textId="77777777">
        <w:trPr>
          <w:trHeight w:val="232"/>
          <w:jc w:val="center"/>
        </w:trPr>
        <w:tc>
          <w:tcPr>
            <w:tcW w:w="7513" w:type="dxa"/>
            <w:shd w:val="clear" w:color="auto" w:fill="FFFFFF"/>
            <w:vAlign w:val="center"/>
          </w:tcPr>
          <w:p w14:paraId="7D30FCCB" w14:textId="77777777" w:rsidR="00405E67" w:rsidRDefault="00405E67" w:rsidP="00405E67">
            <w:pPr>
              <w:spacing w:before="120" w:after="120"/>
              <w:rPr>
                <w:sz w:val="22"/>
                <w:szCs w:val="22"/>
              </w:rPr>
            </w:pPr>
            <w:r>
              <w:rPr>
                <w:sz w:val="22"/>
                <w:szCs w:val="22"/>
              </w:rPr>
              <w:t>Rok za dostavu dodatne dokumentacije</w:t>
            </w:r>
          </w:p>
        </w:tc>
        <w:tc>
          <w:tcPr>
            <w:tcW w:w="2126" w:type="dxa"/>
            <w:shd w:val="clear" w:color="auto" w:fill="FFFFFF"/>
            <w:vAlign w:val="center"/>
          </w:tcPr>
          <w:p w14:paraId="5B5EF10E" w14:textId="110D1506" w:rsidR="00405E67" w:rsidRPr="00FB160E" w:rsidRDefault="00321271" w:rsidP="00405E67">
            <w:pPr>
              <w:spacing w:before="120" w:after="120"/>
              <w:jc w:val="center"/>
              <w:rPr>
                <w:sz w:val="22"/>
                <w:szCs w:val="22"/>
                <w:highlight w:val="yellow"/>
              </w:rPr>
            </w:pPr>
            <w:r>
              <w:t>23.09</w:t>
            </w:r>
            <w:r w:rsidR="00B77812" w:rsidRPr="00981AA7">
              <w:t>.2025</w:t>
            </w:r>
            <w:r w:rsidR="00405E67" w:rsidRPr="00981AA7">
              <w:t xml:space="preserve">. </w:t>
            </w:r>
          </w:p>
        </w:tc>
      </w:tr>
      <w:tr w:rsidR="00405E67" w14:paraId="4FFE6B57" w14:textId="77777777">
        <w:trPr>
          <w:trHeight w:val="891"/>
          <w:jc w:val="center"/>
        </w:trPr>
        <w:tc>
          <w:tcPr>
            <w:tcW w:w="7513" w:type="dxa"/>
            <w:shd w:val="clear" w:color="auto" w:fill="FFFFFF"/>
            <w:vAlign w:val="center"/>
          </w:tcPr>
          <w:p w14:paraId="4C757399" w14:textId="77777777" w:rsidR="00405E67" w:rsidRDefault="00405E67" w:rsidP="00405E67">
            <w:pPr>
              <w:rPr>
                <w:sz w:val="22"/>
                <w:szCs w:val="22"/>
              </w:rPr>
            </w:pPr>
            <w:r>
              <w:rPr>
                <w:sz w:val="22"/>
                <w:szCs w:val="22"/>
              </w:rPr>
              <w:t xml:space="preserve">Rok za donošenje Odluke o raspodjeli financijskih sredstava za programe udruga </w:t>
            </w:r>
          </w:p>
        </w:tc>
        <w:tc>
          <w:tcPr>
            <w:tcW w:w="2126" w:type="dxa"/>
            <w:shd w:val="clear" w:color="auto" w:fill="FFFFFF"/>
            <w:vAlign w:val="center"/>
          </w:tcPr>
          <w:p w14:paraId="50E08295" w14:textId="06A58487" w:rsidR="00405E67" w:rsidRPr="00FB160E" w:rsidRDefault="00321271" w:rsidP="00405E67">
            <w:pPr>
              <w:spacing w:before="120" w:after="120"/>
              <w:jc w:val="center"/>
              <w:rPr>
                <w:sz w:val="22"/>
                <w:szCs w:val="22"/>
                <w:highlight w:val="yellow"/>
              </w:rPr>
            </w:pPr>
            <w:r>
              <w:t>30.09</w:t>
            </w:r>
            <w:r w:rsidR="00B77812" w:rsidRPr="00981AA7">
              <w:t>.2025</w:t>
            </w:r>
            <w:r w:rsidR="00405E67" w:rsidRPr="00981AA7">
              <w:t xml:space="preserve">. </w:t>
            </w:r>
          </w:p>
        </w:tc>
      </w:tr>
      <w:tr w:rsidR="00405E67" w14:paraId="0D311CB9" w14:textId="77777777">
        <w:trPr>
          <w:trHeight w:val="422"/>
          <w:jc w:val="center"/>
        </w:trPr>
        <w:tc>
          <w:tcPr>
            <w:tcW w:w="7513" w:type="dxa"/>
            <w:shd w:val="clear" w:color="auto" w:fill="FFFFFF"/>
            <w:vAlign w:val="center"/>
          </w:tcPr>
          <w:p w14:paraId="6E68C0F2" w14:textId="77777777" w:rsidR="00405E67" w:rsidRDefault="00405E67" w:rsidP="00405E67">
            <w:pPr>
              <w:rPr>
                <w:sz w:val="22"/>
                <w:szCs w:val="22"/>
              </w:rPr>
            </w:pPr>
            <w:r>
              <w:rPr>
                <w:sz w:val="22"/>
                <w:szCs w:val="22"/>
              </w:rPr>
              <w:t>Rok za objavu Odluke na mrežnim stranicama Ministarstva od dana donošenja Odluke</w:t>
            </w:r>
          </w:p>
        </w:tc>
        <w:tc>
          <w:tcPr>
            <w:tcW w:w="2126" w:type="dxa"/>
            <w:shd w:val="clear" w:color="auto" w:fill="FFFFFF"/>
            <w:vAlign w:val="center"/>
          </w:tcPr>
          <w:p w14:paraId="43BEE3AC" w14:textId="21400037" w:rsidR="00405E67" w:rsidRPr="00FB160E" w:rsidRDefault="00321271" w:rsidP="00405E67">
            <w:pPr>
              <w:jc w:val="center"/>
              <w:rPr>
                <w:sz w:val="22"/>
                <w:szCs w:val="22"/>
                <w:highlight w:val="yellow"/>
              </w:rPr>
            </w:pPr>
            <w:r>
              <w:t>01.10</w:t>
            </w:r>
            <w:r w:rsidR="00BC69FF" w:rsidRPr="00981AA7">
              <w:t>.2025</w:t>
            </w:r>
            <w:r w:rsidR="00405E67" w:rsidRPr="00981AA7">
              <w:t>.</w:t>
            </w:r>
          </w:p>
        </w:tc>
      </w:tr>
      <w:tr w:rsidR="00405E67" w14:paraId="7D3B16D1" w14:textId="77777777">
        <w:trPr>
          <w:trHeight w:val="70"/>
          <w:jc w:val="center"/>
        </w:trPr>
        <w:tc>
          <w:tcPr>
            <w:tcW w:w="7513" w:type="dxa"/>
            <w:shd w:val="clear" w:color="auto" w:fill="FFFFFF"/>
            <w:vAlign w:val="center"/>
          </w:tcPr>
          <w:p w14:paraId="30279384" w14:textId="77777777" w:rsidR="00405E67" w:rsidRDefault="00405E67" w:rsidP="00405E67">
            <w:pPr>
              <w:spacing w:before="120" w:after="120"/>
              <w:rPr>
                <w:sz w:val="22"/>
                <w:szCs w:val="22"/>
              </w:rPr>
            </w:pPr>
            <w:r>
              <w:rPr>
                <w:sz w:val="22"/>
                <w:szCs w:val="22"/>
              </w:rPr>
              <w:t>Rok za ugovaranje odobrenog programa od dana objave Odluke</w:t>
            </w:r>
          </w:p>
        </w:tc>
        <w:tc>
          <w:tcPr>
            <w:tcW w:w="2126" w:type="dxa"/>
            <w:shd w:val="clear" w:color="auto" w:fill="FFFFFF"/>
            <w:vAlign w:val="center"/>
          </w:tcPr>
          <w:p w14:paraId="7952EC2B" w14:textId="189B748D" w:rsidR="00405E67" w:rsidRPr="00FB160E" w:rsidRDefault="00321271" w:rsidP="00405E67">
            <w:pPr>
              <w:spacing w:before="120" w:after="120"/>
              <w:jc w:val="center"/>
              <w:rPr>
                <w:sz w:val="22"/>
                <w:szCs w:val="22"/>
                <w:highlight w:val="yellow"/>
              </w:rPr>
            </w:pPr>
            <w:r>
              <w:t>15.10</w:t>
            </w:r>
            <w:r w:rsidR="00BC69FF" w:rsidRPr="00981AA7">
              <w:t>.2025</w:t>
            </w:r>
            <w:r w:rsidR="00405E67" w:rsidRPr="00981AA7">
              <w:t>.</w:t>
            </w:r>
          </w:p>
        </w:tc>
      </w:tr>
    </w:tbl>
    <w:p w14:paraId="5EE75107" w14:textId="77777777" w:rsidR="00407FE3" w:rsidRDefault="00407FE3">
      <w:pPr>
        <w:rPr>
          <w:b/>
        </w:rPr>
      </w:pPr>
      <w:bookmarkStart w:id="33" w:name="_heading=h.147n2zr" w:colFirst="0" w:colLast="0"/>
      <w:bookmarkEnd w:id="33"/>
    </w:p>
    <w:p w14:paraId="6B1C522E" w14:textId="77777777" w:rsidR="00407FE3" w:rsidRDefault="00407FE3">
      <w:pPr>
        <w:rPr>
          <w:b/>
        </w:rPr>
      </w:pPr>
    </w:p>
    <w:tbl>
      <w:tblPr>
        <w:tblStyle w:val="afe"/>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407FE3" w14:paraId="62A190A2" w14:textId="77777777">
        <w:tc>
          <w:tcPr>
            <w:tcW w:w="9060" w:type="dxa"/>
            <w:shd w:val="clear" w:color="auto" w:fill="D0CECE"/>
          </w:tcPr>
          <w:p w14:paraId="37C02D95" w14:textId="77777777" w:rsidR="00407FE3" w:rsidRDefault="00113369">
            <w:pPr>
              <w:pStyle w:val="Naslov1"/>
              <w:numPr>
                <w:ilvl w:val="0"/>
                <w:numId w:val="6"/>
              </w:numPr>
            </w:pPr>
            <w:bookmarkStart w:id="34" w:name="_heading=h.3o7alnk" w:colFirst="0" w:colLast="0"/>
            <w:bookmarkEnd w:id="34"/>
            <w:r>
              <w:t xml:space="preserve">POPIS OBRAZACA  </w:t>
            </w:r>
          </w:p>
        </w:tc>
      </w:tr>
    </w:tbl>
    <w:p w14:paraId="6B367915" w14:textId="77777777" w:rsidR="00407FE3" w:rsidRDefault="00407FE3">
      <w:pPr>
        <w:jc w:val="both"/>
      </w:pPr>
    </w:p>
    <w:p w14:paraId="23CFF97D" w14:textId="77777777" w:rsidR="00407FE3" w:rsidRDefault="00407FE3">
      <w:pPr>
        <w:tabs>
          <w:tab w:val="left" w:pos="709"/>
        </w:tabs>
      </w:pPr>
    </w:p>
    <w:p w14:paraId="7CA308BF" w14:textId="77777777" w:rsidR="00407FE3" w:rsidRDefault="00113369">
      <w:pPr>
        <w:tabs>
          <w:tab w:val="left" w:pos="709"/>
        </w:tabs>
        <w:rPr>
          <w:b/>
          <w:u w:val="single"/>
        </w:rPr>
      </w:pPr>
      <w:r>
        <w:rPr>
          <w:b/>
          <w:u w:val="single"/>
        </w:rPr>
        <w:t>Obvezni obrasci za prijavu programa udruga</w:t>
      </w:r>
    </w:p>
    <w:p w14:paraId="15938D83" w14:textId="77777777" w:rsidR="00407FE3" w:rsidRDefault="00407FE3">
      <w:pPr>
        <w:tabs>
          <w:tab w:val="left" w:pos="709"/>
        </w:tabs>
      </w:pPr>
    </w:p>
    <w:p w14:paraId="58A89376" w14:textId="77777777" w:rsidR="00407FE3" w:rsidRDefault="00113369">
      <w:pPr>
        <w:tabs>
          <w:tab w:val="left" w:pos="709"/>
        </w:tabs>
      </w:pPr>
      <w:r>
        <w:t>Obrazac B1</w:t>
      </w:r>
      <w:r>
        <w:tab/>
        <w:t xml:space="preserve">Opisni obrazac prijave </w:t>
      </w:r>
    </w:p>
    <w:p w14:paraId="562DEA89" w14:textId="77777777" w:rsidR="00407FE3" w:rsidRDefault="00113369">
      <w:pPr>
        <w:tabs>
          <w:tab w:val="left" w:pos="709"/>
        </w:tabs>
      </w:pPr>
      <w:r>
        <w:t>Obrazac B2</w:t>
      </w:r>
      <w:r w:rsidR="005806C7">
        <w:t>a</w:t>
      </w:r>
      <w:r>
        <w:tab/>
        <w:t xml:space="preserve">Obrazac proračuna  </w:t>
      </w:r>
    </w:p>
    <w:p w14:paraId="3A8B6D5A" w14:textId="3FDA69E8" w:rsidR="005806C7" w:rsidRDefault="005806C7">
      <w:pPr>
        <w:tabs>
          <w:tab w:val="left" w:pos="709"/>
        </w:tabs>
      </w:pPr>
      <w:r>
        <w:t xml:space="preserve">Obrazac B2b         </w:t>
      </w:r>
      <w:r w:rsidR="00D44F60">
        <w:rPr>
          <w:noProof/>
          <w:szCs w:val="24"/>
        </w:rPr>
        <w:t>Obrasci</w:t>
      </w:r>
      <w:r w:rsidRPr="005806C7">
        <w:rPr>
          <w:noProof/>
          <w:szCs w:val="24"/>
        </w:rPr>
        <w:t xml:space="preserve"> proračuna</w:t>
      </w:r>
      <w:r>
        <w:rPr>
          <w:noProof/>
          <w:szCs w:val="24"/>
        </w:rPr>
        <w:t xml:space="preserve"> za tri godine financiranja</w:t>
      </w:r>
    </w:p>
    <w:p w14:paraId="11EED889" w14:textId="77777777" w:rsidR="00407FE3" w:rsidRDefault="00113369">
      <w:pPr>
        <w:tabs>
          <w:tab w:val="left" w:pos="709"/>
        </w:tabs>
      </w:pPr>
      <w:r>
        <w:t>Obrazac B3</w:t>
      </w:r>
      <w:r>
        <w:tab/>
        <w:t xml:space="preserve">Obrazac Izjave o nepostojanju dvostrukog financiranja </w:t>
      </w:r>
    </w:p>
    <w:p w14:paraId="12F5B426" w14:textId="77777777" w:rsidR="00407FE3" w:rsidRDefault="00113369">
      <w:pPr>
        <w:tabs>
          <w:tab w:val="left" w:pos="709"/>
        </w:tabs>
      </w:pPr>
      <w:r>
        <w:t xml:space="preserve">Obrazac B4 </w:t>
      </w:r>
      <w:r>
        <w:tab/>
        <w:t xml:space="preserve">Obrazac Izjave o partnerstvu </w:t>
      </w:r>
    </w:p>
    <w:p w14:paraId="770CC801" w14:textId="77777777" w:rsidR="00407FE3" w:rsidRDefault="00113369">
      <w:pPr>
        <w:tabs>
          <w:tab w:val="left" w:pos="709"/>
        </w:tabs>
      </w:pPr>
      <w:r>
        <w:t>Obrazac B5</w:t>
      </w:r>
      <w:r>
        <w:tab/>
        <w:t>Obrazac životopisa voditelja programa</w:t>
      </w:r>
    </w:p>
    <w:p w14:paraId="4061C307" w14:textId="77777777" w:rsidR="00407FE3" w:rsidRDefault="00113369">
      <w:pPr>
        <w:tabs>
          <w:tab w:val="left" w:pos="709"/>
        </w:tabs>
      </w:pPr>
      <w:r>
        <w:t>Obrazac B6</w:t>
      </w:r>
      <w:r>
        <w:tab/>
        <w:t xml:space="preserve">Obrazac Izjave o programima/projektima udruga financiranim iz javnih izvora </w:t>
      </w:r>
    </w:p>
    <w:p w14:paraId="0183B658" w14:textId="77777777" w:rsidR="00407FE3" w:rsidRDefault="00113369">
      <w:pPr>
        <w:tabs>
          <w:tab w:val="left" w:pos="709"/>
        </w:tabs>
      </w:pPr>
      <w:r>
        <w:t xml:space="preserve">Obrazac B7     </w:t>
      </w:r>
      <w:r>
        <w:tab/>
        <w:t xml:space="preserve">Obrazac Izjave izvoditelja aktivnosti </w:t>
      </w:r>
    </w:p>
    <w:p w14:paraId="34F6F66E" w14:textId="77777777" w:rsidR="00407FE3" w:rsidRDefault="00407FE3">
      <w:pPr>
        <w:tabs>
          <w:tab w:val="left" w:pos="709"/>
        </w:tabs>
      </w:pPr>
    </w:p>
    <w:p w14:paraId="0158B71A" w14:textId="77777777" w:rsidR="00407FE3" w:rsidRDefault="00407FE3">
      <w:pPr>
        <w:tabs>
          <w:tab w:val="left" w:pos="709"/>
        </w:tabs>
        <w:rPr>
          <w:u w:val="single"/>
        </w:rPr>
      </w:pPr>
    </w:p>
    <w:p w14:paraId="437516F5" w14:textId="77777777" w:rsidR="00407FE3" w:rsidRDefault="00113369">
      <w:pPr>
        <w:tabs>
          <w:tab w:val="left" w:pos="709"/>
        </w:tabs>
        <w:rPr>
          <w:b/>
          <w:u w:val="single"/>
        </w:rPr>
      </w:pPr>
      <w:r>
        <w:rPr>
          <w:b/>
          <w:u w:val="single"/>
        </w:rPr>
        <w:t>Obrasci za procjenu kvalitete/vrijednosti programa udruga</w:t>
      </w:r>
    </w:p>
    <w:p w14:paraId="7DFE812B" w14:textId="77777777" w:rsidR="00407FE3" w:rsidRDefault="00407FE3">
      <w:pPr>
        <w:tabs>
          <w:tab w:val="left" w:pos="709"/>
        </w:tabs>
      </w:pPr>
    </w:p>
    <w:p w14:paraId="27AE393F" w14:textId="77777777" w:rsidR="00407FE3" w:rsidRDefault="00113369">
      <w:pPr>
        <w:tabs>
          <w:tab w:val="left" w:pos="709"/>
        </w:tabs>
      </w:pPr>
      <w:r>
        <w:t xml:space="preserve">Obrazac B8 </w:t>
      </w:r>
      <w:r>
        <w:tab/>
        <w:t>Obrazac za ocjenu prijedloga programa udruge</w:t>
      </w:r>
    </w:p>
    <w:p w14:paraId="61D6EBA5" w14:textId="77777777" w:rsidR="00407FE3" w:rsidRDefault="00113369">
      <w:pPr>
        <w:tabs>
          <w:tab w:val="left" w:pos="709"/>
        </w:tabs>
      </w:pPr>
      <w:r>
        <w:t xml:space="preserve">Obrazac B8.1 </w:t>
      </w:r>
      <w:r>
        <w:tab/>
        <w:t>Obrazac za procjenu kvalitete prijedloga programa udruge (EDPQS)</w:t>
      </w:r>
    </w:p>
    <w:p w14:paraId="0D1AF6E8" w14:textId="77777777" w:rsidR="00407FE3" w:rsidRDefault="00407FE3">
      <w:pPr>
        <w:tabs>
          <w:tab w:val="left" w:pos="709"/>
        </w:tabs>
      </w:pPr>
    </w:p>
    <w:p w14:paraId="5E7ECD37" w14:textId="77777777" w:rsidR="00407FE3" w:rsidRDefault="00113369">
      <w:pPr>
        <w:tabs>
          <w:tab w:val="left" w:pos="709"/>
        </w:tabs>
        <w:rPr>
          <w:b/>
          <w:u w:val="single"/>
        </w:rPr>
      </w:pPr>
      <w:r>
        <w:rPr>
          <w:b/>
          <w:u w:val="single"/>
        </w:rPr>
        <w:t>Obrasci za provedbu programa i izvještavanje</w:t>
      </w:r>
    </w:p>
    <w:p w14:paraId="419393E4" w14:textId="77777777" w:rsidR="00407FE3" w:rsidRDefault="00407FE3">
      <w:pPr>
        <w:tabs>
          <w:tab w:val="left" w:pos="709"/>
        </w:tabs>
      </w:pPr>
    </w:p>
    <w:p w14:paraId="559D74A8" w14:textId="77777777" w:rsidR="00407FE3" w:rsidRDefault="00113369">
      <w:pPr>
        <w:tabs>
          <w:tab w:val="left" w:pos="709"/>
        </w:tabs>
      </w:pPr>
      <w:r>
        <w:t>Obrazac B9</w:t>
      </w:r>
      <w:r>
        <w:tab/>
        <w:t xml:space="preserve">Obrazac Ugovora o dodjeli financijske potpore </w:t>
      </w:r>
    </w:p>
    <w:p w14:paraId="14914147" w14:textId="77777777" w:rsidR="00407FE3" w:rsidRDefault="00113369">
      <w:pPr>
        <w:tabs>
          <w:tab w:val="left" w:pos="709"/>
        </w:tabs>
      </w:pPr>
      <w:r>
        <w:t>Obrazac C1</w:t>
      </w:r>
      <w:r>
        <w:tab/>
        <w:t>Obrazac za provedbu terenskog posjeta</w:t>
      </w:r>
    </w:p>
    <w:p w14:paraId="2381F804" w14:textId="77777777" w:rsidR="00407FE3" w:rsidRDefault="00113369">
      <w:pPr>
        <w:tabs>
          <w:tab w:val="left" w:pos="709"/>
        </w:tabs>
      </w:pPr>
      <w:r>
        <w:t>Obrazac C2</w:t>
      </w:r>
      <w:r>
        <w:tab/>
        <w:t>Obrazac opisnog izvještaja programa</w:t>
      </w:r>
    </w:p>
    <w:p w14:paraId="4C148646" w14:textId="77777777" w:rsidR="00407FE3" w:rsidRDefault="00113369">
      <w:pPr>
        <w:tabs>
          <w:tab w:val="left" w:pos="709"/>
        </w:tabs>
      </w:pPr>
      <w:r>
        <w:t>Obrazac C3</w:t>
      </w:r>
      <w:r>
        <w:tab/>
        <w:t>Obrazac financijskog izvještaja programa</w:t>
      </w:r>
    </w:p>
    <w:p w14:paraId="4A6FF695" w14:textId="77777777" w:rsidR="00407FE3" w:rsidRDefault="00113369">
      <w:pPr>
        <w:tabs>
          <w:tab w:val="left" w:pos="709"/>
        </w:tabs>
      </w:pPr>
      <w:r>
        <w:t>Obrazac C4</w:t>
      </w:r>
      <w:r>
        <w:tab/>
        <w:t>Obrazac zahtjeva za isplatu sredstava</w:t>
      </w:r>
    </w:p>
    <w:sectPr w:rsidR="00407FE3">
      <w:footerReference w:type="default" r:id="rId14"/>
      <w:pgSz w:w="11906" w:h="16838"/>
      <w:pgMar w:top="1418" w:right="1418" w:bottom="1418" w:left="1418"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FB4845" w14:textId="77777777" w:rsidR="00F14BE6" w:rsidRDefault="00F14BE6">
      <w:r>
        <w:separator/>
      </w:r>
    </w:p>
  </w:endnote>
  <w:endnote w:type="continuationSeparator" w:id="0">
    <w:p w14:paraId="24B5CE67" w14:textId="77777777" w:rsidR="00F14BE6" w:rsidRDefault="00F14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font>
  <w:font w:name="Georgia">
    <w:panose1 w:val="02040502050405020303"/>
    <w:charset w:val="EE"/>
    <w:family w:val="roman"/>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CAEA6" w14:textId="08CA8BEB" w:rsidR="00D95EC3" w:rsidRDefault="00D95EC3">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sidR="003E3272">
      <w:rPr>
        <w:noProof/>
        <w:color w:val="000000"/>
      </w:rPr>
      <w:t>21</w:t>
    </w:r>
    <w:r>
      <w:rPr>
        <w:color w:val="000000"/>
      </w:rPr>
      <w:fldChar w:fldCharType="end"/>
    </w:r>
  </w:p>
  <w:p w14:paraId="29A4D0D3" w14:textId="77777777" w:rsidR="00D95EC3" w:rsidRDefault="00D95EC3">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79D9CE" w14:textId="77777777" w:rsidR="00F14BE6" w:rsidRDefault="00F14BE6">
      <w:r>
        <w:separator/>
      </w:r>
    </w:p>
  </w:footnote>
  <w:footnote w:type="continuationSeparator" w:id="0">
    <w:p w14:paraId="62EC348F" w14:textId="77777777" w:rsidR="00F14BE6" w:rsidRDefault="00F14BE6">
      <w:r>
        <w:continuationSeparator/>
      </w:r>
    </w:p>
  </w:footnote>
  <w:footnote w:id="1">
    <w:p w14:paraId="49E6DF91" w14:textId="69545DE4" w:rsidR="00D95EC3" w:rsidRDefault="00D95EC3">
      <w:pPr>
        <w:ind w:right="46"/>
        <w:jc w:val="both"/>
      </w:pPr>
      <w:r>
        <w:rPr>
          <w:rStyle w:val="Referencafusnote"/>
          <w:vertAlign w:val="superscript"/>
        </w:rPr>
        <w:footnoteRef/>
      </w:r>
      <w:r>
        <w:t>Medicinski institut (IOM) je 1994. predložio novu klasifikaciju prevencije na univerzalnu, selektivnu i indiciranu, koja zamjenjuje prijašnji koncept primarne, sekundarne i tercijarne prevencije. Glavni princip IOM klasifikacije je usredotočiti se na skupine prema pretpostavci rizika za zlouporabu droga, jer se na navedenoj podjeli zasniva i spektar intervencija. Razlika između univerzalne-selektivne-indicirane prevencije je razina “filtra” koji se primjenjuju za pripisivanje rizika. Za univerzalnu prevenciju filtar ne postoji (svi su shvaćeni kao jednak – nizak rizik). Za selektivnu prevenciju filtri su socijalni i demografski pokazatelji povezani uglavnom s grupama: marginalizirane etničke manjine, mladi u depriviranim okruženjima, mladi prijestupnici, rizične obitelji, dakle prilično “sirov” filtar. Za indiciranu prevenciju, pak, rizični pojedinci trebaju imati „dijagnozu“, dakle rizično stanje, primjerice poremećaj pažnje/hiperaktivni poremećaj (ADHD) koje visoko korelira s kasnijom pojavom ovisnosti. Navedenu klasifikaciju prihvatio je i Europski centar za praćenje droga i ovisnosti o drogama te ostale europske institucije koje djeluju na području prevencije ovisnosti.</w:t>
      </w:r>
    </w:p>
    <w:p w14:paraId="391B97AA" w14:textId="77777777" w:rsidR="00D95EC3" w:rsidRDefault="00D95EC3">
      <w:pPr>
        <w:ind w:right="46"/>
        <w:jc w:val="both"/>
        <w:rPr>
          <w:sz w:val="22"/>
          <w:szCs w:val="22"/>
        </w:rPr>
      </w:pPr>
    </w:p>
  </w:footnote>
  <w:footnote w:id="2">
    <w:p w14:paraId="0763CB4D" w14:textId="4D5E36E9" w:rsidR="00D95EC3" w:rsidRDefault="00D95EC3">
      <w:pPr>
        <w:jc w:val="both"/>
      </w:pPr>
      <w:r>
        <w:rPr>
          <w:rStyle w:val="Referencafusnote"/>
          <w:vertAlign w:val="superscript"/>
        </w:rPr>
        <w:footnoteRef/>
      </w:r>
      <w:r>
        <w:t xml:space="preserve"> Detaljan priručnik o standardima dostupan je na engleskom jeziku na poveznici: </w:t>
      </w:r>
      <w:hyperlink r:id="rId1" w:history="1">
        <w:r w:rsidR="006359EC" w:rsidRPr="006359EC">
          <w:rPr>
            <w:rStyle w:val="Hiperveza"/>
            <w:lang w:val="en-US"/>
          </w:rPr>
          <w:t>https://www.euda.europa.eu/publications/manuals/prevention-standards_en</w:t>
        </w:r>
      </w:hyperlink>
      <w:r w:rsidRPr="006359EC">
        <w:t>.</w:t>
      </w:r>
      <w:r>
        <w:t xml:space="preserve"> </w:t>
      </w:r>
    </w:p>
  </w:footnote>
  <w:footnote w:id="3">
    <w:p w14:paraId="394C9871" w14:textId="1AEF89F0" w:rsidR="002904CB" w:rsidRDefault="00D95EC3">
      <w:pPr>
        <w:jc w:val="both"/>
      </w:pPr>
      <w:r>
        <w:rPr>
          <w:rStyle w:val="Referencafusnote"/>
          <w:vertAlign w:val="superscript"/>
        </w:rPr>
        <w:footnoteRef/>
      </w:r>
      <w:r>
        <w:t xml:space="preserve"> Brotherhood, A. &amp; Sumnall, H.R. (2013). Europski standardi za kvalitetnu prevenciju zlouporabe droga: Brzi vodič. EMCDDA &amp; Liverpool John Moores University. Dostupno na:  </w:t>
      </w:r>
      <w:hyperlink r:id="rId2" w:history="1">
        <w:r w:rsidR="002904CB" w:rsidRPr="00805375">
          <w:rPr>
            <w:rStyle w:val="Hiperveza"/>
          </w:rPr>
          <w:t>https://www.euda.europa.eu/publications/adhoc/prevention-standard_en</w:t>
        </w:r>
      </w:hyperlink>
      <w:r w:rsidR="002904CB">
        <w:t>.</w:t>
      </w:r>
    </w:p>
    <w:p w14:paraId="1A7AF1A9" w14:textId="4E5B2D8E" w:rsidR="00D95EC3" w:rsidRDefault="00D95EC3">
      <w:pPr>
        <w:jc w:val="both"/>
      </w:pPr>
    </w:p>
  </w:footnote>
  <w:footnote w:id="4">
    <w:p w14:paraId="7995AC12" w14:textId="77777777" w:rsidR="00D95EC3" w:rsidRDefault="00D95EC3">
      <w:pPr>
        <w:pBdr>
          <w:top w:val="nil"/>
          <w:left w:val="nil"/>
          <w:bottom w:val="nil"/>
          <w:right w:val="nil"/>
          <w:between w:val="nil"/>
        </w:pBdr>
        <w:ind w:left="357" w:hanging="357"/>
        <w:jc w:val="both"/>
        <w:rPr>
          <w:color w:val="000000"/>
        </w:rPr>
      </w:pPr>
      <w:r>
        <w:rPr>
          <w:rStyle w:val="Referencafusnote"/>
          <w:vertAlign w:val="superscript"/>
        </w:rPr>
        <w:footnoteRef/>
      </w:r>
      <w:r>
        <w:rPr>
          <w:color w:val="000000"/>
        </w:rPr>
        <w:t xml:space="preserve"> </w:t>
      </w:r>
      <w:r>
        <w:rPr>
          <w:color w:val="000000"/>
          <w:sz w:val="18"/>
          <w:szCs w:val="18"/>
        </w:rPr>
        <w:t xml:space="preserve">Primjeri evaluiranih programa dostupni su na: </w:t>
      </w:r>
      <w:hyperlink r:id="rId3">
        <w:r>
          <w:rPr>
            <w:color w:val="0000FF"/>
            <w:sz w:val="18"/>
            <w:szCs w:val="18"/>
            <w:u w:val="single"/>
          </w:rPr>
          <w:t>http://www.hntinfo.eu/interventions</w:t>
        </w:r>
      </w:hyperlink>
      <w:r>
        <w:rPr>
          <w:color w:val="000000"/>
          <w:sz w:val="18"/>
          <w:szCs w:val="18"/>
        </w:rPr>
        <w:t xml:space="preserve"> </w:t>
      </w:r>
    </w:p>
  </w:footnote>
  <w:footnote w:id="5">
    <w:p w14:paraId="7DF719E8" w14:textId="77777777" w:rsidR="00D95EC3" w:rsidRDefault="00D95EC3">
      <w:pPr>
        <w:pBdr>
          <w:top w:val="nil"/>
          <w:left w:val="nil"/>
          <w:bottom w:val="nil"/>
          <w:right w:val="nil"/>
          <w:between w:val="nil"/>
        </w:pBdr>
        <w:tabs>
          <w:tab w:val="left" w:pos="142"/>
          <w:tab w:val="left" w:pos="284"/>
        </w:tabs>
        <w:spacing w:after="240"/>
        <w:ind w:left="142" w:hanging="142"/>
        <w:jc w:val="both"/>
        <w:rPr>
          <w:color w:val="000000"/>
        </w:rPr>
      </w:pPr>
      <w:r>
        <w:rPr>
          <w:rStyle w:val="Referencafusnote"/>
          <w:vertAlign w:val="superscript"/>
        </w:rPr>
        <w:footnoteRef/>
      </w:r>
      <w:hyperlink r:id="rId4">
        <w:r>
          <w:rPr>
            <w:color w:val="0000FF"/>
            <w:sz w:val="18"/>
            <w:szCs w:val="18"/>
            <w:u w:val="single"/>
          </w:rPr>
          <w:t>https://drogeiovisnosti.gov.hr/o-uredu/djelokrug/ovisnosti-i-vezane-teme/droge-i-ovisnost/publikacije/za-strucnjake/smjernice-i-standardi/smjernice-za-programe-smanjenje-steta-povezanih-sa-zlouporabom-droga-2015/1163</w:t>
        </w:r>
      </w:hyperlink>
      <w:r>
        <w:rPr>
          <w:color w:val="000000"/>
          <w:sz w:val="18"/>
          <w:szCs w:val="18"/>
        </w:rPr>
        <w:t xml:space="preserve"> </w:t>
      </w:r>
    </w:p>
  </w:footnote>
  <w:footnote w:id="6">
    <w:p w14:paraId="0BA9E4BA" w14:textId="574FC3B7" w:rsidR="00D95EC3" w:rsidRDefault="00D95EC3">
      <w:pPr>
        <w:pBdr>
          <w:top w:val="nil"/>
          <w:left w:val="nil"/>
          <w:bottom w:val="nil"/>
          <w:right w:val="nil"/>
          <w:between w:val="nil"/>
        </w:pBdr>
        <w:spacing w:after="240"/>
        <w:ind w:left="357" w:hanging="357"/>
        <w:jc w:val="both"/>
        <w:rPr>
          <w:color w:val="000000"/>
          <w:sz w:val="18"/>
          <w:szCs w:val="18"/>
        </w:rPr>
      </w:pPr>
      <w:r>
        <w:rPr>
          <w:rStyle w:val="Referencafusnote"/>
          <w:vertAlign w:val="superscript"/>
        </w:rPr>
        <w:footnoteRef/>
      </w:r>
      <w:r>
        <w:rPr>
          <w:color w:val="000000"/>
        </w:rPr>
        <w:t xml:space="preserve">  </w:t>
      </w:r>
      <w:r>
        <w:rPr>
          <w:color w:val="000000"/>
          <w:sz w:val="18"/>
          <w:szCs w:val="18"/>
        </w:rPr>
        <w:t>Pravilnik o izvještavanju u neprofitnom računovodstvu i Registru neprofitnih organizacija (“Narodne novine”, broj 31/15, 67/17 i 115/18).</w:t>
      </w:r>
    </w:p>
  </w:footnote>
  <w:footnote w:id="7">
    <w:p w14:paraId="0FB86866" w14:textId="06B57E53" w:rsidR="00D95EC3" w:rsidRPr="00F67087" w:rsidRDefault="00D95EC3">
      <w:pPr>
        <w:rPr>
          <w:sz w:val="18"/>
          <w:szCs w:val="18"/>
        </w:rPr>
      </w:pPr>
      <w:r>
        <w:rPr>
          <w:rStyle w:val="Referencafusnote"/>
          <w:vertAlign w:val="superscript"/>
        </w:rPr>
        <w:footnoteRef/>
      </w:r>
      <w:r>
        <w:rPr>
          <w:sz w:val="18"/>
          <w:szCs w:val="18"/>
        </w:rPr>
        <w:t xml:space="preserve">Osnovane temeljem Zakona o zadrugama („Narodne novine“,  </w:t>
      </w:r>
      <w:r w:rsidRPr="00F67087">
        <w:rPr>
          <w:sz w:val="18"/>
          <w:szCs w:val="18"/>
        </w:rPr>
        <w:t xml:space="preserve">broj: </w:t>
      </w:r>
      <w:r w:rsidRPr="00F67087">
        <w:rPr>
          <w:sz w:val="18"/>
          <w:szCs w:val="18"/>
          <w:shd w:val="clear" w:color="auto" w:fill="E4E4E7"/>
        </w:rPr>
        <w:t> </w:t>
      </w:r>
      <w:hyperlink r:id="rId5">
        <w:r w:rsidRPr="00F67087">
          <w:rPr>
            <w:sz w:val="18"/>
            <w:szCs w:val="18"/>
            <w:shd w:val="clear" w:color="auto" w:fill="E4E4E7"/>
          </w:rPr>
          <w:t>34/11</w:t>
        </w:r>
      </w:hyperlink>
      <w:r w:rsidRPr="00F67087">
        <w:rPr>
          <w:sz w:val="18"/>
          <w:szCs w:val="18"/>
          <w:shd w:val="clear" w:color="auto" w:fill="E4E4E7"/>
        </w:rPr>
        <w:t>, </w:t>
      </w:r>
      <w:hyperlink r:id="rId6">
        <w:r w:rsidRPr="00F67087">
          <w:rPr>
            <w:sz w:val="18"/>
            <w:szCs w:val="18"/>
            <w:shd w:val="clear" w:color="auto" w:fill="E4E4E7"/>
          </w:rPr>
          <w:t>125/13</w:t>
        </w:r>
      </w:hyperlink>
      <w:r w:rsidRPr="00F67087">
        <w:rPr>
          <w:sz w:val="18"/>
          <w:szCs w:val="18"/>
          <w:shd w:val="clear" w:color="auto" w:fill="E4E4E7"/>
        </w:rPr>
        <w:t>, </w:t>
      </w:r>
      <w:hyperlink r:id="rId7">
        <w:r w:rsidRPr="00F67087">
          <w:rPr>
            <w:sz w:val="18"/>
            <w:szCs w:val="18"/>
            <w:shd w:val="clear" w:color="auto" w:fill="E4E4E7"/>
          </w:rPr>
          <w:t>76/14</w:t>
        </w:r>
      </w:hyperlink>
      <w:r w:rsidRPr="00F67087">
        <w:rPr>
          <w:sz w:val="18"/>
          <w:szCs w:val="18"/>
          <w:shd w:val="clear" w:color="auto" w:fill="E4E4E7"/>
        </w:rPr>
        <w:t>, </w:t>
      </w:r>
      <w:hyperlink r:id="rId8">
        <w:r w:rsidRPr="00F67087">
          <w:rPr>
            <w:sz w:val="18"/>
            <w:szCs w:val="18"/>
            <w:shd w:val="clear" w:color="auto" w:fill="E4E4E7"/>
          </w:rPr>
          <w:t>114/18</w:t>
        </w:r>
      </w:hyperlink>
      <w:r w:rsidRPr="00F67087">
        <w:rPr>
          <w:sz w:val="18"/>
          <w:szCs w:val="18"/>
          <w:shd w:val="clear" w:color="auto" w:fill="E4E4E7"/>
        </w:rPr>
        <w:t xml:space="preserve"> i </w:t>
      </w:r>
      <w:hyperlink r:id="rId9">
        <w:r w:rsidRPr="00F67087">
          <w:rPr>
            <w:sz w:val="18"/>
            <w:szCs w:val="18"/>
            <w:shd w:val="clear" w:color="auto" w:fill="E4E4E7"/>
          </w:rPr>
          <w:t>98/19</w:t>
        </w:r>
      </w:hyperlink>
      <w:r w:rsidRPr="00F67087">
        <w:rPr>
          <w:sz w:val="18"/>
          <w:szCs w:val="18"/>
        </w:rPr>
        <w:t>)</w:t>
      </w:r>
    </w:p>
  </w:footnote>
  <w:footnote w:id="8">
    <w:p w14:paraId="3089C6B4" w14:textId="6BA1FFEF" w:rsidR="00D95EC3" w:rsidRDefault="00D95EC3">
      <w:pPr>
        <w:rPr>
          <w:sz w:val="18"/>
          <w:szCs w:val="18"/>
        </w:rPr>
      </w:pPr>
      <w:r w:rsidRPr="00F67087">
        <w:rPr>
          <w:rStyle w:val="Referencafusnote"/>
          <w:vertAlign w:val="superscript"/>
        </w:rPr>
        <w:footnoteRef/>
      </w:r>
      <w:r w:rsidRPr="00F67087">
        <w:rPr>
          <w:sz w:val="18"/>
          <w:szCs w:val="18"/>
        </w:rPr>
        <w:t xml:space="preserve"> Osnovane temeljem Zakona o ustanovama („Narodne novine“, broj: </w:t>
      </w:r>
      <w:r w:rsidRPr="00F67087">
        <w:rPr>
          <w:sz w:val="18"/>
          <w:szCs w:val="18"/>
          <w:shd w:val="clear" w:color="auto" w:fill="E4E4E7"/>
        </w:rPr>
        <w:t>76/93, 29/97, 47/99, 35/08, 127/19 i 151/22</w:t>
      </w:r>
      <w:r w:rsidRPr="00F67087">
        <w:rPr>
          <w:sz w:val="18"/>
          <w:szCs w:val="18"/>
        </w:rPr>
        <w:t>)</w:t>
      </w:r>
    </w:p>
  </w:footnote>
  <w:footnote w:id="9">
    <w:p w14:paraId="3098C354" w14:textId="77777777" w:rsidR="00D95EC3" w:rsidRDefault="00D95EC3">
      <w:pPr>
        <w:ind w:left="357"/>
        <w:jc w:val="both"/>
      </w:pPr>
      <w:r>
        <w:rPr>
          <w:rStyle w:val="Referencafusnote"/>
          <w:vertAlign w:val="superscript"/>
        </w:rPr>
        <w:footnoteRef/>
      </w:r>
      <w:r>
        <w:t xml:space="preserve"> </w:t>
      </w:r>
      <w:r>
        <w:rPr>
          <w:sz w:val="18"/>
          <w:szCs w:val="18"/>
        </w:rPr>
        <w:t xml:space="preserve">Primjeri evaluiranih programa dostupni su na: </w:t>
      </w:r>
      <w:hyperlink r:id="rId10">
        <w:r>
          <w:rPr>
            <w:color w:val="0000FF"/>
            <w:sz w:val="18"/>
            <w:szCs w:val="18"/>
            <w:u w:val="single"/>
          </w:rPr>
          <w:t>http://www.hntinfo.eu/interventions</w:t>
        </w:r>
      </w:hyperlink>
      <w:r>
        <w:rPr>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0015C"/>
    <w:multiLevelType w:val="multilevel"/>
    <w:tmpl w:val="A2588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AA1813"/>
    <w:multiLevelType w:val="multilevel"/>
    <w:tmpl w:val="409639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D897C8F"/>
    <w:multiLevelType w:val="multilevel"/>
    <w:tmpl w:val="A448FF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FFA2D5F"/>
    <w:multiLevelType w:val="multilevel"/>
    <w:tmpl w:val="7CA2D5A2"/>
    <w:lvl w:ilvl="0">
      <w:start w:val="1"/>
      <w:numFmt w:val="lowerLetter"/>
      <w:lvlText w:val="%1."/>
      <w:lvlJc w:val="left"/>
      <w:pPr>
        <w:ind w:left="1440" w:hanging="360"/>
      </w:pPr>
      <w:rPr>
        <w:b w:val="0"/>
        <w:color w:val="000000"/>
      </w:rPr>
    </w:lvl>
    <w:lvl w:ilvl="1">
      <w:start w:val="1"/>
      <w:numFmt w:val="decimal"/>
      <w:lvlText w:val="%2."/>
      <w:lvlJc w:val="left"/>
      <w:pPr>
        <w:ind w:left="2505" w:hanging="705"/>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11BE4D93"/>
    <w:multiLevelType w:val="multilevel"/>
    <w:tmpl w:val="7AA46A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1D24AEE"/>
    <w:multiLevelType w:val="multilevel"/>
    <w:tmpl w:val="AF90985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4E36E12"/>
    <w:multiLevelType w:val="multilevel"/>
    <w:tmpl w:val="CC14BE92"/>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985AFD"/>
    <w:multiLevelType w:val="multilevel"/>
    <w:tmpl w:val="B658C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B3475D"/>
    <w:multiLevelType w:val="multilevel"/>
    <w:tmpl w:val="0C08FDB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1B2809ED"/>
    <w:multiLevelType w:val="multilevel"/>
    <w:tmpl w:val="F7062AF4"/>
    <w:lvl w:ilvl="0">
      <w:numFmt w:val="bullet"/>
      <w:lvlText w:val="-"/>
      <w:lvlJc w:val="left"/>
      <w:pPr>
        <w:ind w:left="360" w:hanging="360"/>
      </w:pPr>
      <w:rPr>
        <w:rFonts w:ascii="Arial Narrow" w:eastAsia="Arial Narrow" w:hAnsi="Arial Narrow" w:cs="Arial Narrow"/>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1E62436B"/>
    <w:multiLevelType w:val="hybridMultilevel"/>
    <w:tmpl w:val="1EF2A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A802BE"/>
    <w:multiLevelType w:val="multilevel"/>
    <w:tmpl w:val="B8EA6F7A"/>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46B5B83"/>
    <w:multiLevelType w:val="multilevel"/>
    <w:tmpl w:val="B21C8550"/>
    <w:lvl w:ilvl="0">
      <w:numFmt w:val="bullet"/>
      <w:lvlText w:val="•"/>
      <w:lvlJc w:val="left"/>
      <w:pPr>
        <w:ind w:left="720" w:hanging="360"/>
      </w:pPr>
      <w:rPr>
        <w:rFonts w:ascii="Times New Roman" w:eastAsia="Times New Roman" w:hAnsi="Times New Roman" w:cs="Times New Roman"/>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903064A"/>
    <w:multiLevelType w:val="multilevel"/>
    <w:tmpl w:val="4D701606"/>
    <w:lvl w:ilvl="0">
      <w:start w:val="1"/>
      <w:numFmt w:val="bullet"/>
      <w:lvlText w:val="●"/>
      <w:lvlJc w:val="left"/>
      <w:pPr>
        <w:ind w:left="720" w:hanging="360"/>
      </w:pPr>
      <w:rPr>
        <w:color w:val="000000" w:themeColor="text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A18074C"/>
    <w:multiLevelType w:val="multilevel"/>
    <w:tmpl w:val="6330C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4C5A10"/>
    <w:multiLevelType w:val="multilevel"/>
    <w:tmpl w:val="B8147F7E"/>
    <w:lvl w:ilvl="0">
      <w:start w:val="1"/>
      <w:numFmt w:val="lowerLetter"/>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B4F33E2"/>
    <w:multiLevelType w:val="multilevel"/>
    <w:tmpl w:val="389ADB28"/>
    <w:lvl w:ilvl="0">
      <w:numFmt w:val="bullet"/>
      <w:lvlText w:val="-"/>
      <w:lvlJc w:val="left"/>
      <w:pPr>
        <w:ind w:left="720" w:hanging="360"/>
      </w:pPr>
      <w:rPr>
        <w:rFonts w:ascii="Arial Narrow" w:eastAsia="Arial Narrow" w:hAnsi="Arial Narrow" w:cs="Arial Narrow"/>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DFD080C"/>
    <w:multiLevelType w:val="multilevel"/>
    <w:tmpl w:val="B798C966"/>
    <w:lvl w:ilvl="0">
      <w:numFmt w:val="bullet"/>
      <w:lvlText w:val="•"/>
      <w:lvlJc w:val="left"/>
      <w:pPr>
        <w:ind w:left="1068" w:hanging="708"/>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E773476"/>
    <w:multiLevelType w:val="multilevel"/>
    <w:tmpl w:val="82E4DD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31F5DA1"/>
    <w:multiLevelType w:val="multilevel"/>
    <w:tmpl w:val="6E88BB1A"/>
    <w:lvl w:ilvl="0">
      <w:start w:val="1"/>
      <w:numFmt w:val="bullet"/>
      <w:pStyle w:val="Stil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3FE4686"/>
    <w:multiLevelType w:val="multilevel"/>
    <w:tmpl w:val="67B4C08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36220051"/>
    <w:multiLevelType w:val="multilevel"/>
    <w:tmpl w:val="BBB45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1D1B37"/>
    <w:multiLevelType w:val="multilevel"/>
    <w:tmpl w:val="9C48241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3BAE41F8"/>
    <w:multiLevelType w:val="multilevel"/>
    <w:tmpl w:val="2A44D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E15F86"/>
    <w:multiLevelType w:val="multilevel"/>
    <w:tmpl w:val="DEF62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B75802"/>
    <w:multiLevelType w:val="multilevel"/>
    <w:tmpl w:val="06762E84"/>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440" w:hanging="36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1DA0D99"/>
    <w:multiLevelType w:val="multilevel"/>
    <w:tmpl w:val="A574D43A"/>
    <w:lvl w:ilvl="0">
      <w:start w:val="1"/>
      <w:numFmt w:val="lowerLetter"/>
      <w:lvlText w:val="%1)"/>
      <w:lvlJc w:val="left"/>
      <w:pPr>
        <w:ind w:left="218" w:hanging="360"/>
      </w:pPr>
      <w:rPr>
        <w:b/>
      </w:rPr>
    </w:lvl>
    <w:lvl w:ilvl="1">
      <w:start w:val="1"/>
      <w:numFmt w:val="lowerLetter"/>
      <w:lvlText w:val="%2."/>
      <w:lvlJc w:val="left"/>
      <w:pPr>
        <w:ind w:left="938" w:hanging="360"/>
      </w:pPr>
    </w:lvl>
    <w:lvl w:ilvl="2">
      <w:start w:val="1"/>
      <w:numFmt w:val="lowerRoman"/>
      <w:lvlText w:val="%3."/>
      <w:lvlJc w:val="right"/>
      <w:pPr>
        <w:ind w:left="1658" w:hanging="180"/>
      </w:pPr>
    </w:lvl>
    <w:lvl w:ilvl="3">
      <w:start w:val="1"/>
      <w:numFmt w:val="decimal"/>
      <w:lvlText w:val="%4."/>
      <w:lvlJc w:val="left"/>
      <w:pPr>
        <w:ind w:left="2378" w:hanging="360"/>
      </w:p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abstractNum w:abstractNumId="27" w15:restartNumberingAfterBreak="0">
    <w:nsid w:val="43555943"/>
    <w:multiLevelType w:val="multilevel"/>
    <w:tmpl w:val="41305A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9B20152"/>
    <w:multiLevelType w:val="multilevel"/>
    <w:tmpl w:val="AD1457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F041B11"/>
    <w:multiLevelType w:val="multilevel"/>
    <w:tmpl w:val="25D49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687E65"/>
    <w:multiLevelType w:val="multilevel"/>
    <w:tmpl w:val="920A1AA0"/>
    <w:lvl w:ilvl="0">
      <w:start w:val="1"/>
      <w:numFmt w:val="bullet"/>
      <w:lvlText w:val="●"/>
      <w:lvlJc w:val="left"/>
      <w:pPr>
        <w:ind w:left="774" w:hanging="359"/>
      </w:pPr>
      <w:rPr>
        <w:rFonts w:ascii="Noto Sans Symbols" w:eastAsia="Noto Sans Symbols" w:hAnsi="Noto Sans Symbols" w:cs="Noto Sans Symbols"/>
        <w:color w:val="000000"/>
      </w:rPr>
    </w:lvl>
    <w:lvl w:ilvl="1">
      <w:start w:val="1"/>
      <w:numFmt w:val="bullet"/>
      <w:lvlText w:val="o"/>
      <w:lvlJc w:val="left"/>
      <w:pPr>
        <w:ind w:left="1494" w:hanging="360"/>
      </w:pPr>
      <w:rPr>
        <w:rFonts w:ascii="Courier New" w:eastAsia="Courier New" w:hAnsi="Courier New" w:cs="Courier New"/>
      </w:rPr>
    </w:lvl>
    <w:lvl w:ilvl="2">
      <w:start w:val="1"/>
      <w:numFmt w:val="bullet"/>
      <w:lvlText w:val="▪"/>
      <w:lvlJc w:val="left"/>
      <w:pPr>
        <w:ind w:left="2214" w:hanging="360"/>
      </w:pPr>
      <w:rPr>
        <w:rFonts w:ascii="Noto Sans Symbols" w:eastAsia="Noto Sans Symbols" w:hAnsi="Noto Sans Symbols" w:cs="Noto Sans Symbols"/>
      </w:rPr>
    </w:lvl>
    <w:lvl w:ilvl="3">
      <w:start w:val="1"/>
      <w:numFmt w:val="bullet"/>
      <w:lvlText w:val="●"/>
      <w:lvlJc w:val="left"/>
      <w:pPr>
        <w:ind w:left="2934" w:hanging="360"/>
      </w:pPr>
      <w:rPr>
        <w:rFonts w:ascii="Noto Sans Symbols" w:eastAsia="Noto Sans Symbols" w:hAnsi="Noto Sans Symbols" w:cs="Noto Sans Symbols"/>
      </w:rPr>
    </w:lvl>
    <w:lvl w:ilvl="4">
      <w:start w:val="1"/>
      <w:numFmt w:val="bullet"/>
      <w:lvlText w:val="o"/>
      <w:lvlJc w:val="left"/>
      <w:pPr>
        <w:ind w:left="3654" w:hanging="360"/>
      </w:pPr>
      <w:rPr>
        <w:rFonts w:ascii="Courier New" w:eastAsia="Courier New" w:hAnsi="Courier New" w:cs="Courier New"/>
      </w:rPr>
    </w:lvl>
    <w:lvl w:ilvl="5">
      <w:start w:val="1"/>
      <w:numFmt w:val="bullet"/>
      <w:lvlText w:val="▪"/>
      <w:lvlJc w:val="left"/>
      <w:pPr>
        <w:ind w:left="4374" w:hanging="360"/>
      </w:pPr>
      <w:rPr>
        <w:rFonts w:ascii="Noto Sans Symbols" w:eastAsia="Noto Sans Symbols" w:hAnsi="Noto Sans Symbols" w:cs="Noto Sans Symbols"/>
      </w:rPr>
    </w:lvl>
    <w:lvl w:ilvl="6">
      <w:start w:val="1"/>
      <w:numFmt w:val="bullet"/>
      <w:lvlText w:val="●"/>
      <w:lvlJc w:val="left"/>
      <w:pPr>
        <w:ind w:left="5094" w:hanging="360"/>
      </w:pPr>
      <w:rPr>
        <w:rFonts w:ascii="Noto Sans Symbols" w:eastAsia="Noto Sans Symbols" w:hAnsi="Noto Sans Symbols" w:cs="Noto Sans Symbols"/>
      </w:rPr>
    </w:lvl>
    <w:lvl w:ilvl="7">
      <w:start w:val="1"/>
      <w:numFmt w:val="bullet"/>
      <w:lvlText w:val="o"/>
      <w:lvlJc w:val="left"/>
      <w:pPr>
        <w:ind w:left="5814" w:hanging="360"/>
      </w:pPr>
      <w:rPr>
        <w:rFonts w:ascii="Courier New" w:eastAsia="Courier New" w:hAnsi="Courier New" w:cs="Courier New"/>
      </w:rPr>
    </w:lvl>
    <w:lvl w:ilvl="8">
      <w:start w:val="1"/>
      <w:numFmt w:val="bullet"/>
      <w:lvlText w:val="▪"/>
      <w:lvlJc w:val="left"/>
      <w:pPr>
        <w:ind w:left="6534" w:hanging="360"/>
      </w:pPr>
      <w:rPr>
        <w:rFonts w:ascii="Noto Sans Symbols" w:eastAsia="Noto Sans Symbols" w:hAnsi="Noto Sans Symbols" w:cs="Noto Sans Symbols"/>
      </w:rPr>
    </w:lvl>
  </w:abstractNum>
  <w:abstractNum w:abstractNumId="31" w15:restartNumberingAfterBreak="0">
    <w:nsid w:val="58045717"/>
    <w:multiLevelType w:val="multilevel"/>
    <w:tmpl w:val="B5C86F86"/>
    <w:lvl w:ilvl="0">
      <w:start w:val="1"/>
      <w:numFmt w:val="bullet"/>
      <w:lvlText w:val="●"/>
      <w:lvlJc w:val="left"/>
      <w:pPr>
        <w:ind w:left="720" w:hanging="720"/>
      </w:pPr>
      <w:rPr>
        <w:rFonts w:ascii="Noto Sans Symbols" w:eastAsia="Noto Sans Symbols" w:hAnsi="Noto Sans Symbols" w:cs="Noto Sans Symbols"/>
        <w:color w:val="000000"/>
      </w:rPr>
    </w:lvl>
    <w:lvl w:ilvl="1">
      <w:start w:val="1"/>
      <w:numFmt w:val="bullet"/>
      <w:pStyle w:val="NumPar2"/>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2" w15:restartNumberingAfterBreak="0">
    <w:nsid w:val="593B6481"/>
    <w:multiLevelType w:val="multilevel"/>
    <w:tmpl w:val="E7E83492"/>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9FB3418"/>
    <w:multiLevelType w:val="hybridMultilevel"/>
    <w:tmpl w:val="D06071F8"/>
    <w:lvl w:ilvl="0" w:tplc="A55E805E">
      <w:start w:val="1"/>
      <w:numFmt w:val="decimal"/>
      <w:lvlText w:val="%1."/>
      <w:lvlJc w:val="left"/>
      <w:pPr>
        <w:ind w:left="360" w:hanging="360"/>
      </w:pPr>
      <w:rPr>
        <w:b/>
      </w:rPr>
    </w:lvl>
    <w:lvl w:ilvl="1" w:tplc="041A0019">
      <w:start w:val="1"/>
      <w:numFmt w:val="lowerLetter"/>
      <w:lvlText w:val="%2."/>
      <w:lvlJc w:val="left"/>
      <w:pPr>
        <w:ind w:left="1157" w:hanging="360"/>
      </w:pPr>
    </w:lvl>
    <w:lvl w:ilvl="2" w:tplc="041A001B">
      <w:start w:val="1"/>
      <w:numFmt w:val="lowerRoman"/>
      <w:lvlText w:val="%3."/>
      <w:lvlJc w:val="right"/>
      <w:pPr>
        <w:ind w:left="1877" w:hanging="180"/>
      </w:pPr>
    </w:lvl>
    <w:lvl w:ilvl="3" w:tplc="041A000F">
      <w:start w:val="1"/>
      <w:numFmt w:val="decimal"/>
      <w:lvlText w:val="%4."/>
      <w:lvlJc w:val="left"/>
      <w:pPr>
        <w:ind w:left="2597" w:hanging="360"/>
      </w:pPr>
    </w:lvl>
    <w:lvl w:ilvl="4" w:tplc="041A0019">
      <w:start w:val="1"/>
      <w:numFmt w:val="lowerLetter"/>
      <w:lvlText w:val="%5."/>
      <w:lvlJc w:val="left"/>
      <w:pPr>
        <w:ind w:left="3317" w:hanging="360"/>
      </w:pPr>
    </w:lvl>
    <w:lvl w:ilvl="5" w:tplc="041A001B">
      <w:start w:val="1"/>
      <w:numFmt w:val="lowerRoman"/>
      <w:lvlText w:val="%6."/>
      <w:lvlJc w:val="right"/>
      <w:pPr>
        <w:ind w:left="4037" w:hanging="180"/>
      </w:pPr>
    </w:lvl>
    <w:lvl w:ilvl="6" w:tplc="041A000F">
      <w:start w:val="1"/>
      <w:numFmt w:val="decimal"/>
      <w:lvlText w:val="%7."/>
      <w:lvlJc w:val="left"/>
      <w:pPr>
        <w:ind w:left="4757" w:hanging="360"/>
      </w:pPr>
    </w:lvl>
    <w:lvl w:ilvl="7" w:tplc="041A0019">
      <w:start w:val="1"/>
      <w:numFmt w:val="lowerLetter"/>
      <w:lvlText w:val="%8."/>
      <w:lvlJc w:val="left"/>
      <w:pPr>
        <w:ind w:left="5477" w:hanging="360"/>
      </w:pPr>
    </w:lvl>
    <w:lvl w:ilvl="8" w:tplc="041A001B">
      <w:start w:val="1"/>
      <w:numFmt w:val="lowerRoman"/>
      <w:lvlText w:val="%9."/>
      <w:lvlJc w:val="right"/>
      <w:pPr>
        <w:ind w:left="6197" w:hanging="180"/>
      </w:pPr>
    </w:lvl>
  </w:abstractNum>
  <w:abstractNum w:abstractNumId="34" w15:restartNumberingAfterBreak="0">
    <w:nsid w:val="5CA85F2E"/>
    <w:multiLevelType w:val="multilevel"/>
    <w:tmpl w:val="4D228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C31CE2"/>
    <w:multiLevelType w:val="multilevel"/>
    <w:tmpl w:val="5CC45F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3D53209"/>
    <w:multiLevelType w:val="multilevel"/>
    <w:tmpl w:val="8C0ABF96"/>
    <w:lvl w:ilvl="0">
      <w:start w:val="1"/>
      <w:numFmt w:val="bullet"/>
      <w:lvlText w:val="⮚"/>
      <w:lvlJc w:val="left"/>
      <w:pPr>
        <w:ind w:left="493" w:hanging="360"/>
      </w:pPr>
      <w:rPr>
        <w:rFonts w:ascii="Noto Sans Symbols" w:eastAsia="Noto Sans Symbols" w:hAnsi="Noto Sans Symbols" w:cs="Noto Sans Symbols"/>
      </w:rPr>
    </w:lvl>
    <w:lvl w:ilvl="1">
      <w:start w:val="1"/>
      <w:numFmt w:val="bullet"/>
      <w:lvlText w:val="o"/>
      <w:lvlJc w:val="left"/>
      <w:pPr>
        <w:ind w:left="1213" w:hanging="360"/>
      </w:pPr>
      <w:rPr>
        <w:rFonts w:ascii="Courier New" w:eastAsia="Courier New" w:hAnsi="Courier New" w:cs="Courier New"/>
      </w:rPr>
    </w:lvl>
    <w:lvl w:ilvl="2">
      <w:start w:val="1"/>
      <w:numFmt w:val="bullet"/>
      <w:lvlText w:val="▪"/>
      <w:lvlJc w:val="left"/>
      <w:pPr>
        <w:ind w:left="1933" w:hanging="360"/>
      </w:pPr>
      <w:rPr>
        <w:rFonts w:ascii="Noto Sans Symbols" w:eastAsia="Noto Sans Symbols" w:hAnsi="Noto Sans Symbols" w:cs="Noto Sans Symbols"/>
      </w:rPr>
    </w:lvl>
    <w:lvl w:ilvl="3">
      <w:start w:val="1"/>
      <w:numFmt w:val="bullet"/>
      <w:lvlText w:val="●"/>
      <w:lvlJc w:val="left"/>
      <w:pPr>
        <w:ind w:left="2653" w:hanging="360"/>
      </w:pPr>
      <w:rPr>
        <w:rFonts w:ascii="Noto Sans Symbols" w:eastAsia="Noto Sans Symbols" w:hAnsi="Noto Sans Symbols" w:cs="Noto Sans Symbols"/>
      </w:rPr>
    </w:lvl>
    <w:lvl w:ilvl="4">
      <w:start w:val="1"/>
      <w:numFmt w:val="bullet"/>
      <w:lvlText w:val="o"/>
      <w:lvlJc w:val="left"/>
      <w:pPr>
        <w:ind w:left="3373" w:hanging="360"/>
      </w:pPr>
      <w:rPr>
        <w:rFonts w:ascii="Courier New" w:eastAsia="Courier New" w:hAnsi="Courier New" w:cs="Courier New"/>
      </w:rPr>
    </w:lvl>
    <w:lvl w:ilvl="5">
      <w:start w:val="1"/>
      <w:numFmt w:val="bullet"/>
      <w:lvlText w:val="▪"/>
      <w:lvlJc w:val="left"/>
      <w:pPr>
        <w:ind w:left="4093" w:hanging="360"/>
      </w:pPr>
      <w:rPr>
        <w:rFonts w:ascii="Noto Sans Symbols" w:eastAsia="Noto Sans Symbols" w:hAnsi="Noto Sans Symbols" w:cs="Noto Sans Symbols"/>
      </w:rPr>
    </w:lvl>
    <w:lvl w:ilvl="6">
      <w:start w:val="1"/>
      <w:numFmt w:val="bullet"/>
      <w:lvlText w:val="●"/>
      <w:lvlJc w:val="left"/>
      <w:pPr>
        <w:ind w:left="4813" w:hanging="360"/>
      </w:pPr>
      <w:rPr>
        <w:rFonts w:ascii="Noto Sans Symbols" w:eastAsia="Noto Sans Symbols" w:hAnsi="Noto Sans Symbols" w:cs="Noto Sans Symbols"/>
      </w:rPr>
    </w:lvl>
    <w:lvl w:ilvl="7">
      <w:start w:val="1"/>
      <w:numFmt w:val="bullet"/>
      <w:lvlText w:val="o"/>
      <w:lvlJc w:val="left"/>
      <w:pPr>
        <w:ind w:left="5533" w:hanging="360"/>
      </w:pPr>
      <w:rPr>
        <w:rFonts w:ascii="Courier New" w:eastAsia="Courier New" w:hAnsi="Courier New" w:cs="Courier New"/>
      </w:rPr>
    </w:lvl>
    <w:lvl w:ilvl="8">
      <w:start w:val="1"/>
      <w:numFmt w:val="bullet"/>
      <w:lvlText w:val="▪"/>
      <w:lvlJc w:val="left"/>
      <w:pPr>
        <w:ind w:left="6253" w:hanging="360"/>
      </w:pPr>
      <w:rPr>
        <w:rFonts w:ascii="Noto Sans Symbols" w:eastAsia="Noto Sans Symbols" w:hAnsi="Noto Sans Symbols" w:cs="Noto Sans Symbols"/>
      </w:rPr>
    </w:lvl>
  </w:abstractNum>
  <w:abstractNum w:abstractNumId="37" w15:restartNumberingAfterBreak="0">
    <w:nsid w:val="65AD7C02"/>
    <w:multiLevelType w:val="multilevel"/>
    <w:tmpl w:val="5372C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E261B9"/>
    <w:multiLevelType w:val="multilevel"/>
    <w:tmpl w:val="9ED4D8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7032D51"/>
    <w:multiLevelType w:val="multilevel"/>
    <w:tmpl w:val="4D4E1DA0"/>
    <w:lvl w:ilvl="0">
      <w:start w:val="3"/>
      <w:numFmt w:val="decimal"/>
      <w:lvlText w:val="%1."/>
      <w:lvlJc w:val="left"/>
      <w:pPr>
        <w:ind w:left="456" w:hanging="456"/>
      </w:pPr>
      <w:rPr>
        <w:b/>
        <w:sz w:val="28"/>
        <w:szCs w:val="28"/>
      </w:rPr>
    </w:lvl>
    <w:lvl w:ilvl="1">
      <w:start w:val="2"/>
      <w:numFmt w:val="decimal"/>
      <w:lvlText w:val="%1.%2."/>
      <w:lvlJc w:val="left"/>
      <w:pPr>
        <w:ind w:left="720" w:hanging="720"/>
      </w:pPr>
      <w:rPr>
        <w:b/>
        <w:sz w:val="28"/>
        <w:szCs w:val="28"/>
      </w:rPr>
    </w:lvl>
    <w:lvl w:ilvl="2">
      <w:start w:val="1"/>
      <w:numFmt w:val="decimal"/>
      <w:lvlText w:val="%1.%2.%3."/>
      <w:lvlJc w:val="left"/>
      <w:pPr>
        <w:ind w:left="720" w:hanging="720"/>
      </w:pPr>
      <w:rPr>
        <w:b/>
        <w:sz w:val="28"/>
        <w:szCs w:val="28"/>
      </w:rPr>
    </w:lvl>
    <w:lvl w:ilvl="3">
      <w:start w:val="1"/>
      <w:numFmt w:val="decimal"/>
      <w:lvlText w:val="%1.%2.%3.%4."/>
      <w:lvlJc w:val="left"/>
      <w:pPr>
        <w:ind w:left="1080" w:hanging="1080"/>
      </w:pPr>
      <w:rPr>
        <w:b/>
        <w:sz w:val="28"/>
        <w:szCs w:val="28"/>
      </w:rPr>
    </w:lvl>
    <w:lvl w:ilvl="4">
      <w:start w:val="1"/>
      <w:numFmt w:val="decimal"/>
      <w:lvlText w:val="%1.%2.%3.%4.%5."/>
      <w:lvlJc w:val="left"/>
      <w:pPr>
        <w:ind w:left="1080" w:hanging="1080"/>
      </w:pPr>
      <w:rPr>
        <w:b/>
        <w:sz w:val="28"/>
        <w:szCs w:val="28"/>
      </w:rPr>
    </w:lvl>
    <w:lvl w:ilvl="5">
      <w:start w:val="1"/>
      <w:numFmt w:val="decimal"/>
      <w:lvlText w:val="%1.%2.%3.%4.%5.%6."/>
      <w:lvlJc w:val="left"/>
      <w:pPr>
        <w:ind w:left="1440" w:hanging="1440"/>
      </w:pPr>
      <w:rPr>
        <w:b/>
        <w:sz w:val="28"/>
        <w:szCs w:val="28"/>
      </w:rPr>
    </w:lvl>
    <w:lvl w:ilvl="6">
      <w:start w:val="1"/>
      <w:numFmt w:val="decimal"/>
      <w:lvlText w:val="%1.%2.%3.%4.%5.%6.%7."/>
      <w:lvlJc w:val="left"/>
      <w:pPr>
        <w:ind w:left="1440" w:hanging="1440"/>
      </w:pPr>
      <w:rPr>
        <w:b/>
        <w:sz w:val="28"/>
        <w:szCs w:val="28"/>
      </w:rPr>
    </w:lvl>
    <w:lvl w:ilvl="7">
      <w:start w:val="1"/>
      <w:numFmt w:val="decimal"/>
      <w:lvlText w:val="%1.%2.%3.%4.%5.%6.%7.%8."/>
      <w:lvlJc w:val="left"/>
      <w:pPr>
        <w:ind w:left="1800" w:hanging="1800"/>
      </w:pPr>
      <w:rPr>
        <w:b/>
        <w:sz w:val="28"/>
        <w:szCs w:val="28"/>
      </w:rPr>
    </w:lvl>
    <w:lvl w:ilvl="8">
      <w:start w:val="1"/>
      <w:numFmt w:val="decimal"/>
      <w:lvlText w:val="%1.%2.%3.%4.%5.%6.%7.%8.%9."/>
      <w:lvlJc w:val="left"/>
      <w:pPr>
        <w:ind w:left="1800" w:hanging="1800"/>
      </w:pPr>
      <w:rPr>
        <w:b/>
        <w:sz w:val="28"/>
        <w:szCs w:val="28"/>
      </w:rPr>
    </w:lvl>
  </w:abstractNum>
  <w:abstractNum w:abstractNumId="40" w15:restartNumberingAfterBreak="0">
    <w:nsid w:val="681A779D"/>
    <w:multiLevelType w:val="multilevel"/>
    <w:tmpl w:val="2D160700"/>
    <w:lvl w:ilvl="0">
      <w:start w:val="1"/>
      <w:numFmt w:val="decimal"/>
      <w:lvlText w:val="%1."/>
      <w:lvlJc w:val="left"/>
      <w:pPr>
        <w:ind w:left="347" w:hanging="360"/>
      </w:pPr>
    </w:lvl>
    <w:lvl w:ilvl="1">
      <w:start w:val="1"/>
      <w:numFmt w:val="lowerLetter"/>
      <w:lvlText w:val="%2."/>
      <w:lvlJc w:val="left"/>
      <w:pPr>
        <w:ind w:left="1067" w:hanging="360"/>
      </w:pPr>
    </w:lvl>
    <w:lvl w:ilvl="2">
      <w:start w:val="1"/>
      <w:numFmt w:val="lowerRoman"/>
      <w:lvlText w:val="%3."/>
      <w:lvlJc w:val="right"/>
      <w:pPr>
        <w:ind w:left="1787" w:hanging="180"/>
      </w:pPr>
    </w:lvl>
    <w:lvl w:ilvl="3">
      <w:start w:val="1"/>
      <w:numFmt w:val="decimal"/>
      <w:lvlText w:val="%4."/>
      <w:lvlJc w:val="left"/>
      <w:pPr>
        <w:ind w:left="2507" w:hanging="360"/>
      </w:pPr>
    </w:lvl>
    <w:lvl w:ilvl="4">
      <w:start w:val="1"/>
      <w:numFmt w:val="lowerLetter"/>
      <w:lvlText w:val="%5."/>
      <w:lvlJc w:val="left"/>
      <w:pPr>
        <w:ind w:left="3227" w:hanging="360"/>
      </w:pPr>
    </w:lvl>
    <w:lvl w:ilvl="5">
      <w:start w:val="1"/>
      <w:numFmt w:val="lowerRoman"/>
      <w:lvlText w:val="%6."/>
      <w:lvlJc w:val="right"/>
      <w:pPr>
        <w:ind w:left="3947" w:hanging="180"/>
      </w:pPr>
    </w:lvl>
    <w:lvl w:ilvl="6">
      <w:start w:val="1"/>
      <w:numFmt w:val="decimal"/>
      <w:lvlText w:val="%7."/>
      <w:lvlJc w:val="left"/>
      <w:pPr>
        <w:ind w:left="4667" w:hanging="360"/>
      </w:pPr>
    </w:lvl>
    <w:lvl w:ilvl="7">
      <w:start w:val="1"/>
      <w:numFmt w:val="lowerLetter"/>
      <w:lvlText w:val="%8."/>
      <w:lvlJc w:val="left"/>
      <w:pPr>
        <w:ind w:left="5387" w:hanging="360"/>
      </w:pPr>
    </w:lvl>
    <w:lvl w:ilvl="8">
      <w:start w:val="1"/>
      <w:numFmt w:val="lowerRoman"/>
      <w:lvlText w:val="%9."/>
      <w:lvlJc w:val="right"/>
      <w:pPr>
        <w:ind w:left="6107" w:hanging="180"/>
      </w:pPr>
    </w:lvl>
  </w:abstractNum>
  <w:abstractNum w:abstractNumId="41" w15:restartNumberingAfterBreak="0">
    <w:nsid w:val="69662DE0"/>
    <w:multiLevelType w:val="multilevel"/>
    <w:tmpl w:val="43FEB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99846EC"/>
    <w:multiLevelType w:val="multilevel"/>
    <w:tmpl w:val="0A00EDF0"/>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3" w15:restartNumberingAfterBreak="0">
    <w:nsid w:val="69ED6469"/>
    <w:multiLevelType w:val="multilevel"/>
    <w:tmpl w:val="BD84E43E"/>
    <w:lvl w:ilvl="0">
      <w:numFmt w:val="bullet"/>
      <w:lvlText w:val="-"/>
      <w:lvlJc w:val="left"/>
      <w:pPr>
        <w:ind w:left="1080" w:hanging="360"/>
      </w:pPr>
      <w:rPr>
        <w:rFonts w:ascii="Arial Narrow" w:eastAsia="Arial Narrow" w:hAnsi="Arial Narrow" w:cs="Arial Narro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4" w15:restartNumberingAfterBreak="0">
    <w:nsid w:val="6B416F55"/>
    <w:multiLevelType w:val="multilevel"/>
    <w:tmpl w:val="B164BA76"/>
    <w:lvl w:ilvl="0">
      <w:start w:val="1"/>
      <w:numFmt w:val="decimal"/>
      <w:lvlText w:val="%1."/>
      <w:lvlJc w:val="left"/>
      <w:pPr>
        <w:ind w:left="360" w:hanging="360"/>
      </w:pPr>
      <w:rPr>
        <w:b/>
      </w:rPr>
    </w:lvl>
    <w:lvl w:ilvl="1">
      <w:start w:val="1"/>
      <w:numFmt w:val="lowerLetter"/>
      <w:lvlText w:val="%2."/>
      <w:lvlJc w:val="left"/>
      <w:pPr>
        <w:ind w:left="1157" w:hanging="360"/>
      </w:pPr>
    </w:lvl>
    <w:lvl w:ilvl="2">
      <w:start w:val="1"/>
      <w:numFmt w:val="lowerRoman"/>
      <w:lvlText w:val="%3."/>
      <w:lvlJc w:val="right"/>
      <w:pPr>
        <w:ind w:left="1877" w:hanging="180"/>
      </w:pPr>
    </w:lvl>
    <w:lvl w:ilvl="3">
      <w:start w:val="1"/>
      <w:numFmt w:val="decimal"/>
      <w:lvlText w:val="%4."/>
      <w:lvlJc w:val="left"/>
      <w:pPr>
        <w:ind w:left="2597" w:hanging="360"/>
      </w:pPr>
    </w:lvl>
    <w:lvl w:ilvl="4">
      <w:start w:val="1"/>
      <w:numFmt w:val="lowerLetter"/>
      <w:lvlText w:val="%5."/>
      <w:lvlJc w:val="left"/>
      <w:pPr>
        <w:ind w:left="3317" w:hanging="360"/>
      </w:pPr>
    </w:lvl>
    <w:lvl w:ilvl="5">
      <w:start w:val="1"/>
      <w:numFmt w:val="lowerRoman"/>
      <w:lvlText w:val="%6."/>
      <w:lvlJc w:val="right"/>
      <w:pPr>
        <w:ind w:left="4037" w:hanging="180"/>
      </w:pPr>
    </w:lvl>
    <w:lvl w:ilvl="6">
      <w:start w:val="1"/>
      <w:numFmt w:val="decimal"/>
      <w:lvlText w:val="%7."/>
      <w:lvlJc w:val="left"/>
      <w:pPr>
        <w:ind w:left="4757" w:hanging="360"/>
      </w:pPr>
    </w:lvl>
    <w:lvl w:ilvl="7">
      <w:start w:val="1"/>
      <w:numFmt w:val="lowerLetter"/>
      <w:lvlText w:val="%8."/>
      <w:lvlJc w:val="left"/>
      <w:pPr>
        <w:ind w:left="5477" w:hanging="360"/>
      </w:pPr>
    </w:lvl>
    <w:lvl w:ilvl="8">
      <w:start w:val="1"/>
      <w:numFmt w:val="lowerRoman"/>
      <w:lvlText w:val="%9."/>
      <w:lvlJc w:val="right"/>
      <w:pPr>
        <w:ind w:left="6197" w:hanging="180"/>
      </w:pPr>
    </w:lvl>
  </w:abstractNum>
  <w:abstractNum w:abstractNumId="45" w15:restartNumberingAfterBreak="0">
    <w:nsid w:val="76347CED"/>
    <w:multiLevelType w:val="multilevel"/>
    <w:tmpl w:val="AF4206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7DE219A0"/>
    <w:multiLevelType w:val="multilevel"/>
    <w:tmpl w:val="72883736"/>
    <w:lvl w:ilvl="0">
      <w:start w:val="1"/>
      <w:numFmt w:val="decimal"/>
      <w:pStyle w:val="Grafikeoznake"/>
      <w:lvlText w:val="%1."/>
      <w:lvlJc w:val="left"/>
      <w:pPr>
        <w:ind w:left="432" w:hanging="432"/>
      </w:pPr>
      <w:rPr>
        <w:sz w:val="26"/>
        <w:szCs w:val="26"/>
      </w:rPr>
    </w:lvl>
    <w:lvl w:ilvl="1">
      <w:start w:val="1"/>
      <w:numFmt w:val="decimal"/>
      <w:lvlText w:val="%1.%2."/>
      <w:lvlJc w:val="left"/>
      <w:pPr>
        <w:ind w:left="720" w:hanging="720"/>
      </w:pPr>
      <w:rPr>
        <w:sz w:val="26"/>
        <w:szCs w:val="26"/>
      </w:rPr>
    </w:lvl>
    <w:lvl w:ilvl="2">
      <w:start w:val="1"/>
      <w:numFmt w:val="decimal"/>
      <w:lvlText w:val="%1.%2.%3."/>
      <w:lvlJc w:val="left"/>
      <w:pPr>
        <w:ind w:left="720" w:hanging="720"/>
      </w:pPr>
      <w:rPr>
        <w:sz w:val="26"/>
        <w:szCs w:val="26"/>
      </w:rPr>
    </w:lvl>
    <w:lvl w:ilvl="3">
      <w:start w:val="1"/>
      <w:numFmt w:val="decimal"/>
      <w:lvlText w:val="%1.%2.%3.%4."/>
      <w:lvlJc w:val="left"/>
      <w:pPr>
        <w:ind w:left="1080" w:hanging="1080"/>
      </w:pPr>
      <w:rPr>
        <w:sz w:val="26"/>
        <w:szCs w:val="26"/>
      </w:rPr>
    </w:lvl>
    <w:lvl w:ilvl="4">
      <w:start w:val="1"/>
      <w:numFmt w:val="decimal"/>
      <w:lvlText w:val="%1.%2.%3.%4.%5."/>
      <w:lvlJc w:val="left"/>
      <w:pPr>
        <w:ind w:left="1080" w:hanging="1080"/>
      </w:pPr>
      <w:rPr>
        <w:sz w:val="26"/>
        <w:szCs w:val="26"/>
      </w:rPr>
    </w:lvl>
    <w:lvl w:ilvl="5">
      <w:start w:val="1"/>
      <w:numFmt w:val="decimal"/>
      <w:lvlText w:val="%1.%2.%3.%4.%5.%6."/>
      <w:lvlJc w:val="left"/>
      <w:pPr>
        <w:ind w:left="1440" w:hanging="1440"/>
      </w:pPr>
      <w:rPr>
        <w:sz w:val="26"/>
        <w:szCs w:val="26"/>
      </w:rPr>
    </w:lvl>
    <w:lvl w:ilvl="6">
      <w:start w:val="1"/>
      <w:numFmt w:val="decimal"/>
      <w:lvlText w:val="%1.%2.%3.%4.%5.%6.%7."/>
      <w:lvlJc w:val="left"/>
      <w:pPr>
        <w:ind w:left="1440" w:hanging="1440"/>
      </w:pPr>
      <w:rPr>
        <w:sz w:val="26"/>
        <w:szCs w:val="26"/>
      </w:rPr>
    </w:lvl>
    <w:lvl w:ilvl="7">
      <w:start w:val="1"/>
      <w:numFmt w:val="decimal"/>
      <w:lvlText w:val="%1.%2.%3.%4.%5.%6.%7.%8."/>
      <w:lvlJc w:val="left"/>
      <w:pPr>
        <w:ind w:left="1800" w:hanging="1800"/>
      </w:pPr>
      <w:rPr>
        <w:sz w:val="26"/>
        <w:szCs w:val="26"/>
      </w:rPr>
    </w:lvl>
    <w:lvl w:ilvl="8">
      <w:start w:val="1"/>
      <w:numFmt w:val="decimal"/>
      <w:lvlText w:val="%1.%2.%3.%4.%5.%6.%7.%8.%9."/>
      <w:lvlJc w:val="left"/>
      <w:pPr>
        <w:ind w:left="1800" w:hanging="1800"/>
      </w:pPr>
      <w:rPr>
        <w:sz w:val="26"/>
        <w:szCs w:val="26"/>
      </w:rPr>
    </w:lvl>
  </w:abstractNum>
  <w:abstractNum w:abstractNumId="47" w15:restartNumberingAfterBreak="0">
    <w:nsid w:val="7F6A5FAD"/>
    <w:multiLevelType w:val="multilevel"/>
    <w:tmpl w:val="6E3C4F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1"/>
  </w:num>
  <w:num w:numId="2">
    <w:abstractNumId w:val="46"/>
  </w:num>
  <w:num w:numId="3">
    <w:abstractNumId w:val="19"/>
  </w:num>
  <w:num w:numId="4">
    <w:abstractNumId w:val="12"/>
  </w:num>
  <w:num w:numId="5">
    <w:abstractNumId w:val="2"/>
  </w:num>
  <w:num w:numId="6">
    <w:abstractNumId w:val="22"/>
  </w:num>
  <w:num w:numId="7">
    <w:abstractNumId w:val="11"/>
  </w:num>
  <w:num w:numId="8">
    <w:abstractNumId w:val="9"/>
  </w:num>
  <w:num w:numId="9">
    <w:abstractNumId w:val="3"/>
  </w:num>
  <w:num w:numId="10">
    <w:abstractNumId w:val="5"/>
  </w:num>
  <w:num w:numId="11">
    <w:abstractNumId w:val="39"/>
  </w:num>
  <w:num w:numId="12">
    <w:abstractNumId w:val="43"/>
  </w:num>
  <w:num w:numId="13">
    <w:abstractNumId w:val="32"/>
  </w:num>
  <w:num w:numId="14">
    <w:abstractNumId w:val="15"/>
  </w:num>
  <w:num w:numId="15">
    <w:abstractNumId w:val="30"/>
  </w:num>
  <w:num w:numId="16">
    <w:abstractNumId w:val="38"/>
  </w:num>
  <w:num w:numId="17">
    <w:abstractNumId w:val="16"/>
  </w:num>
  <w:num w:numId="18">
    <w:abstractNumId w:val="8"/>
  </w:num>
  <w:num w:numId="19">
    <w:abstractNumId w:val="20"/>
  </w:num>
  <w:num w:numId="20">
    <w:abstractNumId w:val="18"/>
  </w:num>
  <w:num w:numId="21">
    <w:abstractNumId w:val="6"/>
  </w:num>
  <w:num w:numId="22">
    <w:abstractNumId w:val="25"/>
  </w:num>
  <w:num w:numId="23">
    <w:abstractNumId w:val="45"/>
  </w:num>
  <w:num w:numId="24">
    <w:abstractNumId w:val="27"/>
  </w:num>
  <w:num w:numId="25">
    <w:abstractNumId w:val="26"/>
  </w:num>
  <w:num w:numId="26">
    <w:abstractNumId w:val="17"/>
  </w:num>
  <w:num w:numId="27">
    <w:abstractNumId w:val="1"/>
  </w:num>
  <w:num w:numId="28">
    <w:abstractNumId w:val="47"/>
  </w:num>
  <w:num w:numId="29">
    <w:abstractNumId w:val="44"/>
  </w:num>
  <w:num w:numId="30">
    <w:abstractNumId w:val="35"/>
  </w:num>
  <w:num w:numId="31">
    <w:abstractNumId w:val="13"/>
  </w:num>
  <w:num w:numId="32">
    <w:abstractNumId w:val="42"/>
  </w:num>
  <w:num w:numId="33">
    <w:abstractNumId w:val="40"/>
  </w:num>
  <w:num w:numId="34">
    <w:abstractNumId w:val="36"/>
  </w:num>
  <w:num w:numId="35">
    <w:abstractNumId w:val="28"/>
  </w:num>
  <w:num w:numId="36">
    <w:abstractNumId w:val="4"/>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num>
  <w:num w:numId="39">
    <w:abstractNumId w:val="0"/>
  </w:num>
  <w:num w:numId="40">
    <w:abstractNumId w:val="34"/>
  </w:num>
  <w:num w:numId="41">
    <w:abstractNumId w:val="23"/>
  </w:num>
  <w:num w:numId="42">
    <w:abstractNumId w:val="24"/>
  </w:num>
  <w:num w:numId="43">
    <w:abstractNumId w:val="29"/>
  </w:num>
  <w:num w:numId="44">
    <w:abstractNumId w:val="21"/>
  </w:num>
  <w:num w:numId="45">
    <w:abstractNumId w:val="14"/>
  </w:num>
  <w:num w:numId="46">
    <w:abstractNumId w:val="7"/>
  </w:num>
  <w:num w:numId="47">
    <w:abstractNumId w:val="41"/>
  </w:num>
  <w:num w:numId="48">
    <w:abstractNumId w:val="10"/>
  </w:num>
  <w:num w:numId="4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E3"/>
    <w:rsid w:val="00000F6E"/>
    <w:rsid w:val="00012385"/>
    <w:rsid w:val="00041CD7"/>
    <w:rsid w:val="00050FCE"/>
    <w:rsid w:val="000650C5"/>
    <w:rsid w:val="000823D6"/>
    <w:rsid w:val="00083097"/>
    <w:rsid w:val="000A4688"/>
    <w:rsid w:val="000B77C7"/>
    <w:rsid w:val="000D5DF1"/>
    <w:rsid w:val="000F33A5"/>
    <w:rsid w:val="00113369"/>
    <w:rsid w:val="00116061"/>
    <w:rsid w:val="00127740"/>
    <w:rsid w:val="001416A0"/>
    <w:rsid w:val="00163279"/>
    <w:rsid w:val="001757E0"/>
    <w:rsid w:val="00183642"/>
    <w:rsid w:val="001E138E"/>
    <w:rsid w:val="001F707F"/>
    <w:rsid w:val="0021131B"/>
    <w:rsid w:val="00213C43"/>
    <w:rsid w:val="0021518A"/>
    <w:rsid w:val="00224F1F"/>
    <w:rsid w:val="00227DC2"/>
    <w:rsid w:val="00285457"/>
    <w:rsid w:val="002904CB"/>
    <w:rsid w:val="002A4A6D"/>
    <w:rsid w:val="002B3071"/>
    <w:rsid w:val="002B56F1"/>
    <w:rsid w:val="00306F09"/>
    <w:rsid w:val="00317879"/>
    <w:rsid w:val="00321271"/>
    <w:rsid w:val="00321BD6"/>
    <w:rsid w:val="00337486"/>
    <w:rsid w:val="00342C79"/>
    <w:rsid w:val="003512A7"/>
    <w:rsid w:val="00384BC4"/>
    <w:rsid w:val="003E3272"/>
    <w:rsid w:val="003E56A5"/>
    <w:rsid w:val="003F3B52"/>
    <w:rsid w:val="003F78C8"/>
    <w:rsid w:val="00400777"/>
    <w:rsid w:val="00401F85"/>
    <w:rsid w:val="00405E67"/>
    <w:rsid w:val="00407FE3"/>
    <w:rsid w:val="0041042F"/>
    <w:rsid w:val="004159EB"/>
    <w:rsid w:val="0042570A"/>
    <w:rsid w:val="00443E79"/>
    <w:rsid w:val="00462662"/>
    <w:rsid w:val="00482E81"/>
    <w:rsid w:val="00486863"/>
    <w:rsid w:val="004D4874"/>
    <w:rsid w:val="004F091B"/>
    <w:rsid w:val="00510A13"/>
    <w:rsid w:val="00524AC4"/>
    <w:rsid w:val="00526EA2"/>
    <w:rsid w:val="00537DC2"/>
    <w:rsid w:val="0055724E"/>
    <w:rsid w:val="005806C7"/>
    <w:rsid w:val="005806DA"/>
    <w:rsid w:val="00596A6D"/>
    <w:rsid w:val="00597029"/>
    <w:rsid w:val="005A33BD"/>
    <w:rsid w:val="005E694B"/>
    <w:rsid w:val="005E6B4C"/>
    <w:rsid w:val="00604E2A"/>
    <w:rsid w:val="006131C1"/>
    <w:rsid w:val="006359EC"/>
    <w:rsid w:val="0064048E"/>
    <w:rsid w:val="0068255E"/>
    <w:rsid w:val="006A2AA0"/>
    <w:rsid w:val="006B3A4A"/>
    <w:rsid w:val="006B62CE"/>
    <w:rsid w:val="006D579D"/>
    <w:rsid w:val="006D649C"/>
    <w:rsid w:val="006F0F11"/>
    <w:rsid w:val="006F445E"/>
    <w:rsid w:val="006F4C1E"/>
    <w:rsid w:val="006F524A"/>
    <w:rsid w:val="00750B84"/>
    <w:rsid w:val="00791407"/>
    <w:rsid w:val="007A29A1"/>
    <w:rsid w:val="007A411D"/>
    <w:rsid w:val="007B227E"/>
    <w:rsid w:val="007D397C"/>
    <w:rsid w:val="007D3A88"/>
    <w:rsid w:val="007F223E"/>
    <w:rsid w:val="00804BED"/>
    <w:rsid w:val="00854A44"/>
    <w:rsid w:val="00876786"/>
    <w:rsid w:val="00890333"/>
    <w:rsid w:val="0089387F"/>
    <w:rsid w:val="0090290A"/>
    <w:rsid w:val="00932F59"/>
    <w:rsid w:val="009566E3"/>
    <w:rsid w:val="00981AA7"/>
    <w:rsid w:val="009834E4"/>
    <w:rsid w:val="00995E4C"/>
    <w:rsid w:val="009B6B4A"/>
    <w:rsid w:val="009C3CDE"/>
    <w:rsid w:val="009F19FC"/>
    <w:rsid w:val="00A24859"/>
    <w:rsid w:val="00A9302E"/>
    <w:rsid w:val="00A94B9F"/>
    <w:rsid w:val="00AA3F31"/>
    <w:rsid w:val="00AB2B43"/>
    <w:rsid w:val="00AD657C"/>
    <w:rsid w:val="00AE63B9"/>
    <w:rsid w:val="00B44CAA"/>
    <w:rsid w:val="00B67C69"/>
    <w:rsid w:val="00B77812"/>
    <w:rsid w:val="00B836B4"/>
    <w:rsid w:val="00B86946"/>
    <w:rsid w:val="00BB0CC1"/>
    <w:rsid w:val="00BC69FF"/>
    <w:rsid w:val="00BD0930"/>
    <w:rsid w:val="00BD5F66"/>
    <w:rsid w:val="00BD7E97"/>
    <w:rsid w:val="00BF4A88"/>
    <w:rsid w:val="00C11FD9"/>
    <w:rsid w:val="00C1422B"/>
    <w:rsid w:val="00C23324"/>
    <w:rsid w:val="00C35436"/>
    <w:rsid w:val="00C51BE3"/>
    <w:rsid w:val="00C621B1"/>
    <w:rsid w:val="00C653C7"/>
    <w:rsid w:val="00C80FB3"/>
    <w:rsid w:val="00C91362"/>
    <w:rsid w:val="00CA69F8"/>
    <w:rsid w:val="00CB428C"/>
    <w:rsid w:val="00CD4243"/>
    <w:rsid w:val="00CF0A66"/>
    <w:rsid w:val="00CF5839"/>
    <w:rsid w:val="00D07896"/>
    <w:rsid w:val="00D30EA8"/>
    <w:rsid w:val="00D44F60"/>
    <w:rsid w:val="00D4730E"/>
    <w:rsid w:val="00D54C46"/>
    <w:rsid w:val="00D5519A"/>
    <w:rsid w:val="00D616F7"/>
    <w:rsid w:val="00D8704E"/>
    <w:rsid w:val="00D87BCC"/>
    <w:rsid w:val="00D95EC3"/>
    <w:rsid w:val="00DA699B"/>
    <w:rsid w:val="00DB2C72"/>
    <w:rsid w:val="00DD474D"/>
    <w:rsid w:val="00E15D12"/>
    <w:rsid w:val="00E324A1"/>
    <w:rsid w:val="00E34139"/>
    <w:rsid w:val="00E45133"/>
    <w:rsid w:val="00E6662F"/>
    <w:rsid w:val="00E66EBD"/>
    <w:rsid w:val="00E83E86"/>
    <w:rsid w:val="00EB3303"/>
    <w:rsid w:val="00EC57BA"/>
    <w:rsid w:val="00F14BE6"/>
    <w:rsid w:val="00F20585"/>
    <w:rsid w:val="00F61D5E"/>
    <w:rsid w:val="00F67087"/>
    <w:rsid w:val="00FB160E"/>
    <w:rsid w:val="00FB1E6F"/>
    <w:rsid w:val="00FC08A7"/>
    <w:rsid w:val="00FD7E17"/>
    <w:rsid w:val="00FE0C8F"/>
    <w:rsid w:val="00FF4D5D"/>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18DF82"/>
  <w15:docId w15:val="{DB35669D-5CBA-4728-B57C-BD53E646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2ED4"/>
  </w:style>
  <w:style w:type="paragraph" w:styleId="Naslov1">
    <w:name w:val="heading 1"/>
    <w:basedOn w:val="Normal"/>
    <w:next w:val="Normal"/>
    <w:link w:val="Naslov1Char"/>
    <w:uiPriority w:val="9"/>
    <w:qFormat/>
    <w:rsid w:val="00AB3BE8"/>
    <w:pPr>
      <w:keepNext/>
      <w:keepLines/>
      <w:spacing w:before="480"/>
      <w:outlineLvl w:val="0"/>
    </w:pPr>
    <w:rPr>
      <w:rFonts w:ascii="Cambria" w:hAnsi="Cambria"/>
      <w:b/>
      <w:bCs/>
      <w:color w:val="365F91"/>
      <w:sz w:val="28"/>
      <w:szCs w:val="28"/>
      <w:lang w:val="x-none"/>
    </w:rPr>
  </w:style>
  <w:style w:type="paragraph" w:styleId="Naslov2">
    <w:name w:val="heading 2"/>
    <w:basedOn w:val="Normal"/>
    <w:next w:val="Normal"/>
    <w:link w:val="Naslov2Char"/>
    <w:uiPriority w:val="9"/>
    <w:unhideWhenUsed/>
    <w:qFormat/>
    <w:rsid w:val="00496E8B"/>
    <w:pPr>
      <w:keepNext/>
      <w:keepLines/>
      <w:spacing w:before="200"/>
      <w:outlineLvl w:val="1"/>
    </w:pPr>
    <w:rPr>
      <w:rFonts w:ascii="Cambria" w:hAnsi="Cambria"/>
      <w:b/>
      <w:bCs/>
      <w:color w:val="4F81BD"/>
      <w:sz w:val="26"/>
      <w:szCs w:val="26"/>
      <w:lang w:val="en-GB" w:eastAsia="x-none"/>
    </w:rPr>
  </w:style>
  <w:style w:type="paragraph" w:styleId="Naslov3">
    <w:name w:val="heading 3"/>
    <w:basedOn w:val="Normal"/>
    <w:next w:val="Normal"/>
    <w:pPr>
      <w:keepNext/>
      <w:keepLines/>
      <w:spacing w:before="280" w:after="80"/>
      <w:outlineLvl w:val="2"/>
    </w:pPr>
    <w:rPr>
      <w:b/>
      <w:sz w:val="28"/>
      <w:szCs w:val="28"/>
    </w:rPr>
  </w:style>
  <w:style w:type="paragraph" w:styleId="Naslov4">
    <w:name w:val="heading 4"/>
    <w:basedOn w:val="Normal"/>
    <w:next w:val="Normal"/>
    <w:pPr>
      <w:keepNext/>
      <w:keepLines/>
      <w:spacing w:before="240" w:after="40"/>
      <w:outlineLvl w:val="3"/>
    </w:pPr>
    <w:rPr>
      <w:b/>
      <w:sz w:val="24"/>
      <w:szCs w:val="24"/>
    </w:rPr>
  </w:style>
  <w:style w:type="paragraph" w:styleId="Naslov5">
    <w:name w:val="heading 5"/>
    <w:basedOn w:val="Normal"/>
    <w:next w:val="Normal"/>
    <w:pPr>
      <w:keepNext/>
      <w:keepLines/>
      <w:spacing w:before="220" w:after="40"/>
      <w:outlineLvl w:val="4"/>
    </w:pPr>
    <w:rPr>
      <w:b/>
      <w:sz w:val="22"/>
      <w:szCs w:val="22"/>
    </w:rPr>
  </w:style>
  <w:style w:type="paragraph" w:styleId="Naslov6">
    <w:name w:val="heading 6"/>
    <w:basedOn w:val="Normal"/>
    <w:next w:val="Normal"/>
    <w:pPr>
      <w:keepNext/>
      <w:keepLines/>
      <w:spacing w:before="200" w:after="40"/>
      <w:outlineLvl w:val="5"/>
    </w:pPr>
    <w:rPr>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aslov">
    <w:name w:val="Title"/>
    <w:basedOn w:val="Normal"/>
    <w:next w:val="Normal"/>
    <w:pPr>
      <w:keepNext/>
      <w:keepLines/>
      <w:spacing w:before="480" w:after="120"/>
    </w:pPr>
    <w:rPr>
      <w:b/>
      <w:sz w:val="72"/>
      <w:szCs w:val="72"/>
    </w:rPr>
  </w:style>
  <w:style w:type="paragraph" w:customStyle="1" w:styleId="SubTitle1">
    <w:name w:val="SubTitle 1"/>
    <w:basedOn w:val="Normal"/>
    <w:next w:val="SubTitle2"/>
    <w:rsid w:val="00987202"/>
    <w:pPr>
      <w:spacing w:after="240"/>
      <w:jc w:val="center"/>
    </w:pPr>
    <w:rPr>
      <w:b/>
      <w:sz w:val="40"/>
    </w:rPr>
  </w:style>
  <w:style w:type="paragraph" w:customStyle="1" w:styleId="SubTitle2">
    <w:name w:val="SubTitle 2"/>
    <w:basedOn w:val="Normal"/>
    <w:rsid w:val="00987202"/>
    <w:pPr>
      <w:spacing w:after="240"/>
      <w:jc w:val="center"/>
    </w:pPr>
    <w:rPr>
      <w:b/>
      <w:sz w:val="32"/>
    </w:rPr>
  </w:style>
  <w:style w:type="paragraph" w:styleId="Sadraj1">
    <w:name w:val="toc 1"/>
    <w:basedOn w:val="Normal"/>
    <w:next w:val="Normal"/>
    <w:autoRedefine/>
    <w:uiPriority w:val="39"/>
    <w:rsid w:val="00987202"/>
    <w:pPr>
      <w:tabs>
        <w:tab w:val="left" w:pos="284"/>
        <w:tab w:val="right" w:pos="9628"/>
      </w:tabs>
      <w:spacing w:after="240"/>
      <w:ind w:left="284" w:hanging="284"/>
    </w:pPr>
    <w:rPr>
      <w:rFonts w:ascii="Times New Roman Bold" w:hAnsi="Times New Roman Bold"/>
      <w:b/>
      <w:caps/>
      <w:sz w:val="22"/>
    </w:rPr>
  </w:style>
  <w:style w:type="paragraph" w:styleId="Sadraj2">
    <w:name w:val="toc 2"/>
    <w:basedOn w:val="Normal"/>
    <w:next w:val="Normal"/>
    <w:autoRedefine/>
    <w:uiPriority w:val="39"/>
    <w:rsid w:val="00987202"/>
    <w:pPr>
      <w:tabs>
        <w:tab w:val="left" w:pos="709"/>
        <w:tab w:val="right" w:leader="dot" w:pos="9628"/>
      </w:tabs>
      <w:spacing w:after="80"/>
      <w:ind w:left="709" w:hanging="425"/>
    </w:pPr>
    <w:rPr>
      <w:sz w:val="22"/>
    </w:rPr>
  </w:style>
  <w:style w:type="paragraph" w:styleId="Sadraj3">
    <w:name w:val="toc 3"/>
    <w:basedOn w:val="Normal"/>
    <w:next w:val="Normal"/>
    <w:autoRedefine/>
    <w:uiPriority w:val="39"/>
    <w:rsid w:val="00987202"/>
    <w:pPr>
      <w:tabs>
        <w:tab w:val="left" w:pos="1134"/>
        <w:tab w:val="right" w:leader="dot" w:pos="9628"/>
      </w:tabs>
      <w:spacing w:after="40"/>
      <w:ind w:left="1701" w:hanging="1134"/>
    </w:pPr>
    <w:rPr>
      <w:noProof/>
    </w:rPr>
  </w:style>
  <w:style w:type="paragraph" w:styleId="Odlomakpopisa">
    <w:name w:val="List Paragraph"/>
    <w:basedOn w:val="Normal"/>
    <w:uiPriority w:val="34"/>
    <w:qFormat/>
    <w:rsid w:val="00987202"/>
    <w:pPr>
      <w:ind w:left="720"/>
      <w:contextualSpacing/>
    </w:pPr>
  </w:style>
  <w:style w:type="paragraph" w:customStyle="1" w:styleId="Text4">
    <w:name w:val="Text 4"/>
    <w:basedOn w:val="Normal"/>
    <w:rsid w:val="00496E8B"/>
    <w:pPr>
      <w:tabs>
        <w:tab w:val="left" w:pos="2302"/>
      </w:tabs>
      <w:spacing w:after="240"/>
      <w:ind w:left="1202"/>
      <w:jc w:val="both"/>
    </w:pPr>
  </w:style>
  <w:style w:type="paragraph" w:customStyle="1" w:styleId="Guidelines1">
    <w:name w:val="Guidelines 1"/>
    <w:basedOn w:val="Sadraj1"/>
    <w:rsid w:val="00496E8B"/>
    <w:pPr>
      <w:pageBreakBefore/>
      <w:spacing w:after="480"/>
      <w:ind w:left="488" w:hanging="488"/>
    </w:pPr>
  </w:style>
  <w:style w:type="paragraph" w:customStyle="1" w:styleId="Guidelines2">
    <w:name w:val="Guidelines 2"/>
    <w:basedOn w:val="Normal"/>
    <w:rsid w:val="00496E8B"/>
    <w:pPr>
      <w:spacing w:before="240" w:after="240"/>
      <w:jc w:val="both"/>
    </w:pPr>
    <w:rPr>
      <w:b/>
      <w:smallCaps/>
    </w:rPr>
  </w:style>
  <w:style w:type="paragraph" w:customStyle="1" w:styleId="Text1">
    <w:name w:val="Text 1"/>
    <w:basedOn w:val="Normal"/>
    <w:rsid w:val="00496E8B"/>
    <w:pPr>
      <w:spacing w:after="240"/>
      <w:ind w:left="482"/>
      <w:jc w:val="both"/>
    </w:pPr>
  </w:style>
  <w:style w:type="paragraph" w:customStyle="1" w:styleId="Guidelines3">
    <w:name w:val="Guidelines 3"/>
    <w:basedOn w:val="Text2"/>
    <w:rsid w:val="00496E8B"/>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rsid w:val="00496E8B"/>
    <w:pPr>
      <w:tabs>
        <w:tab w:val="left" w:pos="2161"/>
      </w:tabs>
      <w:spacing w:after="240"/>
      <w:ind w:left="1202"/>
      <w:jc w:val="both"/>
    </w:pPr>
  </w:style>
  <w:style w:type="paragraph" w:customStyle="1" w:styleId="Guidelines5">
    <w:name w:val="Guidelines 5"/>
    <w:basedOn w:val="Normal"/>
    <w:rsid w:val="00496E8B"/>
    <w:pPr>
      <w:spacing w:before="240" w:after="240"/>
      <w:jc w:val="both"/>
    </w:pPr>
    <w:rPr>
      <w:b/>
    </w:rPr>
  </w:style>
  <w:style w:type="paragraph" w:customStyle="1" w:styleId="NumPar2">
    <w:name w:val="NumPar 2"/>
    <w:basedOn w:val="Naslov2"/>
    <w:next w:val="Text2"/>
    <w:rsid w:val="00496E8B"/>
    <w:pPr>
      <w:keepNext w:val="0"/>
      <w:keepLines w:val="0"/>
      <w:numPr>
        <w:ilvl w:val="1"/>
        <w:numId w:val="1"/>
      </w:numPr>
      <w:tabs>
        <w:tab w:val="num" w:pos="360"/>
      </w:tabs>
      <w:spacing w:before="0" w:after="240"/>
      <w:ind w:left="360" w:hanging="283"/>
      <w:jc w:val="both"/>
      <w:outlineLvl w:val="9"/>
    </w:pPr>
    <w:rPr>
      <w:rFonts w:ascii="Times New Roman" w:hAnsi="Times New Roman"/>
      <w:b w:val="0"/>
      <w:bCs w:val="0"/>
      <w:color w:val="auto"/>
      <w:sz w:val="24"/>
      <w:szCs w:val="20"/>
      <w:lang w:val="fr-FR"/>
    </w:rPr>
  </w:style>
  <w:style w:type="paragraph" w:styleId="Grafikeoznake">
    <w:name w:val="List Bullet"/>
    <w:basedOn w:val="Normal"/>
    <w:link w:val="GrafikeoznakeChar"/>
    <w:rsid w:val="00496E8B"/>
    <w:pPr>
      <w:numPr>
        <w:numId w:val="2"/>
      </w:numPr>
      <w:spacing w:after="240"/>
      <w:jc w:val="both"/>
    </w:pPr>
    <w:rPr>
      <w:lang w:val="x-none" w:eastAsia="en-GB"/>
    </w:rPr>
  </w:style>
  <w:style w:type="character" w:customStyle="1" w:styleId="GrafikeoznakeChar">
    <w:name w:val="Grafičke oznake Char"/>
    <w:link w:val="Grafikeoznake"/>
    <w:rsid w:val="00496E8B"/>
    <w:rPr>
      <w:lang w:val="x-none" w:eastAsia="en-GB"/>
    </w:rPr>
  </w:style>
  <w:style w:type="character" w:customStyle="1" w:styleId="Naslov2Char">
    <w:name w:val="Naslov 2 Char"/>
    <w:link w:val="Naslov2"/>
    <w:uiPriority w:val="9"/>
    <w:semiHidden/>
    <w:rsid w:val="00496E8B"/>
    <w:rPr>
      <w:rFonts w:ascii="Cambria" w:eastAsia="Times New Roman" w:hAnsi="Cambria" w:cs="Times New Roman"/>
      <w:b/>
      <w:bCs/>
      <w:snapToGrid w:val="0"/>
      <w:color w:val="4F81BD"/>
      <w:sz w:val="26"/>
      <w:szCs w:val="26"/>
      <w:lang w:val="en-GB"/>
    </w:rPr>
  </w:style>
  <w:style w:type="table" w:styleId="Reetkatablice">
    <w:name w:val="Table Grid"/>
    <w:basedOn w:val="Obinatablica"/>
    <w:uiPriority w:val="59"/>
    <w:rsid w:val="003B0E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glaeno">
    <w:name w:val="Strong"/>
    <w:uiPriority w:val="22"/>
    <w:qFormat/>
    <w:rsid w:val="009E6B17"/>
    <w:rPr>
      <w:b/>
      <w:bCs/>
    </w:rPr>
  </w:style>
  <w:style w:type="character" w:styleId="Hiperveza">
    <w:name w:val="Hyperlink"/>
    <w:uiPriority w:val="99"/>
    <w:unhideWhenUsed/>
    <w:rsid w:val="00D03028"/>
    <w:rPr>
      <w:color w:val="0000FF"/>
      <w:u w:val="single"/>
    </w:rPr>
  </w:style>
  <w:style w:type="paragraph" w:styleId="Zaglavlje">
    <w:name w:val="header"/>
    <w:basedOn w:val="Normal"/>
    <w:link w:val="ZaglavljeChar"/>
    <w:uiPriority w:val="99"/>
    <w:semiHidden/>
    <w:unhideWhenUsed/>
    <w:rsid w:val="00B96B0D"/>
    <w:pPr>
      <w:tabs>
        <w:tab w:val="center" w:pos="4536"/>
        <w:tab w:val="right" w:pos="9072"/>
      </w:tabs>
    </w:pPr>
    <w:rPr>
      <w:lang w:val="en-GB" w:eastAsia="x-none"/>
    </w:rPr>
  </w:style>
  <w:style w:type="character" w:customStyle="1" w:styleId="ZaglavljeChar">
    <w:name w:val="Zaglavlje Char"/>
    <w:link w:val="Zaglavlje"/>
    <w:uiPriority w:val="99"/>
    <w:semiHidden/>
    <w:rsid w:val="00B96B0D"/>
    <w:rPr>
      <w:rFonts w:ascii="Times New Roman" w:eastAsia="Times New Roman" w:hAnsi="Times New Roman" w:cs="Times New Roman"/>
      <w:snapToGrid w:val="0"/>
      <w:sz w:val="24"/>
      <w:szCs w:val="20"/>
      <w:lang w:val="en-GB"/>
    </w:rPr>
  </w:style>
  <w:style w:type="paragraph" w:styleId="Podnoje">
    <w:name w:val="footer"/>
    <w:basedOn w:val="Normal"/>
    <w:link w:val="PodnojeChar"/>
    <w:uiPriority w:val="99"/>
    <w:unhideWhenUsed/>
    <w:rsid w:val="00B96B0D"/>
    <w:pPr>
      <w:tabs>
        <w:tab w:val="center" w:pos="4536"/>
        <w:tab w:val="right" w:pos="9072"/>
      </w:tabs>
    </w:pPr>
    <w:rPr>
      <w:lang w:val="en-GB" w:eastAsia="x-none"/>
    </w:rPr>
  </w:style>
  <w:style w:type="character" w:customStyle="1" w:styleId="PodnojeChar">
    <w:name w:val="Podnožje Char"/>
    <w:link w:val="Podnoje"/>
    <w:uiPriority w:val="99"/>
    <w:rsid w:val="00B96B0D"/>
    <w:rPr>
      <w:rFonts w:ascii="Times New Roman" w:eastAsia="Times New Roman" w:hAnsi="Times New Roman" w:cs="Times New Roman"/>
      <w:snapToGrid w:val="0"/>
      <w:sz w:val="24"/>
      <w:szCs w:val="20"/>
      <w:lang w:val="en-GB"/>
    </w:rPr>
  </w:style>
  <w:style w:type="paragraph" w:styleId="Tijeloteksta3">
    <w:name w:val="Body Text 3"/>
    <w:basedOn w:val="Normal"/>
    <w:link w:val="Tijeloteksta3Char"/>
    <w:uiPriority w:val="99"/>
    <w:semiHidden/>
    <w:unhideWhenUsed/>
    <w:rsid w:val="001038F0"/>
    <w:pPr>
      <w:spacing w:after="120"/>
    </w:pPr>
    <w:rPr>
      <w:sz w:val="16"/>
      <w:szCs w:val="16"/>
      <w:lang w:val="en-GB" w:eastAsia="x-none"/>
    </w:rPr>
  </w:style>
  <w:style w:type="character" w:customStyle="1" w:styleId="Tijeloteksta3Char">
    <w:name w:val="Tijelo teksta 3 Char"/>
    <w:link w:val="Tijeloteksta3"/>
    <w:uiPriority w:val="99"/>
    <w:semiHidden/>
    <w:rsid w:val="001038F0"/>
    <w:rPr>
      <w:rFonts w:ascii="Times New Roman" w:eastAsia="Times New Roman" w:hAnsi="Times New Roman" w:cs="Times New Roman"/>
      <w:snapToGrid w:val="0"/>
      <w:sz w:val="16"/>
      <w:szCs w:val="16"/>
      <w:lang w:val="en-GB"/>
    </w:rPr>
  </w:style>
  <w:style w:type="character" w:styleId="Referencakomentara">
    <w:name w:val="annotation reference"/>
    <w:uiPriority w:val="99"/>
    <w:unhideWhenUsed/>
    <w:rsid w:val="002C4446"/>
    <w:rPr>
      <w:sz w:val="16"/>
      <w:szCs w:val="16"/>
    </w:rPr>
  </w:style>
  <w:style w:type="paragraph" w:styleId="Tekstkomentara">
    <w:name w:val="annotation text"/>
    <w:basedOn w:val="Normal"/>
    <w:link w:val="TekstkomentaraChar"/>
    <w:uiPriority w:val="99"/>
    <w:unhideWhenUsed/>
    <w:rsid w:val="002C4446"/>
    <w:rPr>
      <w:lang w:val="en-GB" w:eastAsia="x-none"/>
    </w:rPr>
  </w:style>
  <w:style w:type="character" w:customStyle="1" w:styleId="TekstkomentaraChar">
    <w:name w:val="Tekst komentara Char"/>
    <w:link w:val="Tekstkomentara"/>
    <w:uiPriority w:val="99"/>
    <w:rsid w:val="002C4446"/>
    <w:rPr>
      <w:rFonts w:ascii="Times New Roman" w:eastAsia="Times New Roman" w:hAnsi="Times New Roman" w:cs="Times New Roman"/>
      <w:snapToGrid w:val="0"/>
      <w:sz w:val="20"/>
      <w:szCs w:val="20"/>
      <w:lang w:val="en-GB"/>
    </w:rPr>
  </w:style>
  <w:style w:type="paragraph" w:styleId="Predmetkomentara">
    <w:name w:val="annotation subject"/>
    <w:basedOn w:val="Tekstkomentara"/>
    <w:next w:val="Tekstkomentara"/>
    <w:link w:val="PredmetkomentaraChar"/>
    <w:uiPriority w:val="99"/>
    <w:semiHidden/>
    <w:unhideWhenUsed/>
    <w:rsid w:val="002C4446"/>
    <w:rPr>
      <w:b/>
      <w:bCs/>
    </w:rPr>
  </w:style>
  <w:style w:type="character" w:customStyle="1" w:styleId="PredmetkomentaraChar">
    <w:name w:val="Predmet komentara Char"/>
    <w:link w:val="Predmetkomentara"/>
    <w:uiPriority w:val="99"/>
    <w:semiHidden/>
    <w:rsid w:val="002C4446"/>
    <w:rPr>
      <w:rFonts w:ascii="Times New Roman" w:eastAsia="Times New Roman" w:hAnsi="Times New Roman" w:cs="Times New Roman"/>
      <w:b/>
      <w:bCs/>
      <w:snapToGrid w:val="0"/>
      <w:sz w:val="20"/>
      <w:szCs w:val="20"/>
      <w:lang w:val="en-GB"/>
    </w:rPr>
  </w:style>
  <w:style w:type="paragraph" w:styleId="Tekstbalonia">
    <w:name w:val="Balloon Text"/>
    <w:basedOn w:val="Normal"/>
    <w:link w:val="TekstbaloniaChar"/>
    <w:uiPriority w:val="99"/>
    <w:semiHidden/>
    <w:unhideWhenUsed/>
    <w:rsid w:val="002C4446"/>
    <w:rPr>
      <w:rFonts w:ascii="Tahoma" w:hAnsi="Tahoma"/>
      <w:sz w:val="16"/>
      <w:szCs w:val="16"/>
      <w:lang w:val="en-GB" w:eastAsia="x-none"/>
    </w:rPr>
  </w:style>
  <w:style w:type="character" w:customStyle="1" w:styleId="TekstbaloniaChar">
    <w:name w:val="Tekst balončića Char"/>
    <w:link w:val="Tekstbalonia"/>
    <w:uiPriority w:val="99"/>
    <w:semiHidden/>
    <w:rsid w:val="002C4446"/>
    <w:rPr>
      <w:rFonts w:ascii="Tahoma" w:eastAsia="Times New Roman" w:hAnsi="Tahoma" w:cs="Tahoma"/>
      <w:snapToGrid w:val="0"/>
      <w:sz w:val="16"/>
      <w:szCs w:val="16"/>
      <w:lang w:val="en-GB"/>
    </w:rPr>
  </w:style>
  <w:style w:type="paragraph" w:styleId="Tijeloteksta">
    <w:name w:val="Body Text"/>
    <w:basedOn w:val="Normal"/>
    <w:link w:val="TijelotekstaChar"/>
    <w:unhideWhenUsed/>
    <w:rsid w:val="00CB43A8"/>
    <w:pPr>
      <w:spacing w:after="120"/>
    </w:pPr>
    <w:rPr>
      <w:szCs w:val="24"/>
      <w:lang w:val="x-none" w:eastAsia="x-none"/>
    </w:rPr>
  </w:style>
  <w:style w:type="character" w:customStyle="1" w:styleId="TijelotekstaChar">
    <w:name w:val="Tijelo teksta Char"/>
    <w:link w:val="Tijeloteksta"/>
    <w:rsid w:val="00CB43A8"/>
    <w:rPr>
      <w:rFonts w:ascii="Times New Roman" w:eastAsia="Times New Roman" w:hAnsi="Times New Roman" w:cs="Arial"/>
      <w:sz w:val="24"/>
      <w:szCs w:val="24"/>
    </w:rPr>
  </w:style>
  <w:style w:type="paragraph" w:customStyle="1" w:styleId="Stil2">
    <w:name w:val="Stil2"/>
    <w:basedOn w:val="Normal"/>
    <w:rsid w:val="002B5706"/>
    <w:pPr>
      <w:numPr>
        <w:numId w:val="3"/>
      </w:numPr>
      <w:jc w:val="both"/>
    </w:pPr>
    <w:rPr>
      <w:rFonts w:ascii="Arial Narrow" w:hAnsi="Arial Narrow"/>
      <w:noProof/>
      <w:sz w:val="22"/>
      <w:szCs w:val="22"/>
    </w:rPr>
  </w:style>
  <w:style w:type="paragraph" w:customStyle="1" w:styleId="Stil3">
    <w:name w:val="Stil3"/>
    <w:basedOn w:val="Normal"/>
    <w:link w:val="Stil3Char"/>
    <w:rsid w:val="00200526"/>
    <w:pPr>
      <w:jc w:val="both"/>
    </w:pPr>
    <w:rPr>
      <w:rFonts w:ascii="Arial Narrow" w:hAnsi="Arial Narrow"/>
      <w:b/>
      <w:noProof/>
      <w:sz w:val="22"/>
      <w:lang w:val="x-none"/>
    </w:rPr>
  </w:style>
  <w:style w:type="character" w:customStyle="1" w:styleId="Stil3Char">
    <w:name w:val="Stil3 Char"/>
    <w:link w:val="Stil3"/>
    <w:rsid w:val="00200526"/>
    <w:rPr>
      <w:rFonts w:ascii="Arial Narrow" w:eastAsia="Times New Roman" w:hAnsi="Arial Narrow"/>
      <w:b/>
      <w:noProof/>
      <w:snapToGrid w:val="0"/>
      <w:sz w:val="22"/>
      <w:lang w:eastAsia="en-US"/>
    </w:rPr>
  </w:style>
  <w:style w:type="character" w:styleId="Referencafusnote">
    <w:name w:val="footnote reference"/>
    <w:aliases w:val="BVI fnr"/>
    <w:uiPriority w:val="99"/>
    <w:semiHidden/>
    <w:rsid w:val="00B7341C"/>
    <w:rPr>
      <w:rFonts w:ascii="TimesNewRomanPS" w:hAnsi="TimesNewRomanPS"/>
      <w:position w:val="6"/>
      <w:sz w:val="18"/>
    </w:rPr>
  </w:style>
  <w:style w:type="paragraph" w:styleId="Tekstfusnote">
    <w:name w:val="footnote text"/>
    <w:aliases w:val="Footnote Text Char,Footnote Text Char Char Char,Footnote Text Char Char,Fußnote,single space,footnote text,FOOTNOTES,fn,ft,ADB,pod carou,- OP,Podrozdział,Fußnotentextf,stile 1,Footnote,Footnote1,Footnote2,Footnote3,Footnote4,Footnote5"/>
    <w:basedOn w:val="Normal"/>
    <w:link w:val="TekstfusnoteChar"/>
    <w:uiPriority w:val="99"/>
    <w:semiHidden/>
    <w:rsid w:val="0091749F"/>
    <w:pPr>
      <w:spacing w:after="240"/>
      <w:ind w:left="357" w:hanging="357"/>
      <w:jc w:val="both"/>
    </w:pPr>
    <w:rPr>
      <w:lang w:val="en-GB"/>
    </w:rPr>
  </w:style>
  <w:style w:type="character" w:customStyle="1" w:styleId="TekstfusnoteChar">
    <w:name w:val="Tekst fusnote Char"/>
    <w:aliases w:val="Footnote Text Char Char1,Footnote Text Char Char Char Char,Footnote Text Char Char Char1,Fußnote Char,single space Char,footnote text Char,FOOTNOTES Char,fn Char,ft Char,ADB Char,pod carou Char,- OP Char,Podrozdział Char,stile 1 Char"/>
    <w:link w:val="Tekstfusnote"/>
    <w:uiPriority w:val="99"/>
    <w:semiHidden/>
    <w:rsid w:val="0091749F"/>
    <w:rPr>
      <w:rFonts w:ascii="Times New Roman" w:eastAsia="Times New Roman" w:hAnsi="Times New Roman"/>
      <w:snapToGrid w:val="0"/>
      <w:lang w:val="en-GB" w:eastAsia="en-US"/>
    </w:rPr>
  </w:style>
  <w:style w:type="paragraph" w:styleId="Bezproreda">
    <w:name w:val="No Spacing"/>
    <w:uiPriority w:val="1"/>
    <w:qFormat/>
    <w:rsid w:val="00C04C5C"/>
    <w:rPr>
      <w:rFonts w:ascii="Times New Roman" w:eastAsia="Times New Roman" w:hAnsi="Times New Roman"/>
      <w:snapToGrid w:val="0"/>
      <w:sz w:val="24"/>
    </w:rPr>
  </w:style>
  <w:style w:type="character" w:styleId="SlijeenaHiperveza">
    <w:name w:val="FollowedHyperlink"/>
    <w:uiPriority w:val="99"/>
    <w:semiHidden/>
    <w:unhideWhenUsed/>
    <w:rsid w:val="00B03091"/>
    <w:rPr>
      <w:color w:val="800080"/>
      <w:u w:val="single"/>
    </w:rPr>
  </w:style>
  <w:style w:type="paragraph" w:customStyle="1" w:styleId="tb-na16">
    <w:name w:val="tb-na16"/>
    <w:basedOn w:val="Normal"/>
    <w:rsid w:val="00B1008F"/>
    <w:pPr>
      <w:spacing w:before="100" w:beforeAutospacing="1" w:after="100" w:afterAutospacing="1"/>
      <w:jc w:val="center"/>
    </w:pPr>
    <w:rPr>
      <w:b/>
      <w:bCs/>
      <w:sz w:val="36"/>
      <w:szCs w:val="36"/>
    </w:rPr>
  </w:style>
  <w:style w:type="paragraph" w:styleId="StandardWeb">
    <w:name w:val="Normal (Web)"/>
    <w:basedOn w:val="Normal"/>
    <w:uiPriority w:val="99"/>
    <w:unhideWhenUsed/>
    <w:rsid w:val="00FF08B4"/>
    <w:pPr>
      <w:spacing w:before="100" w:after="100"/>
    </w:pPr>
  </w:style>
  <w:style w:type="paragraph" w:styleId="Tekstkrajnjebiljeke">
    <w:name w:val="endnote text"/>
    <w:basedOn w:val="Normal"/>
    <w:link w:val="TekstkrajnjebiljekeChar"/>
    <w:uiPriority w:val="99"/>
    <w:semiHidden/>
    <w:unhideWhenUsed/>
    <w:rsid w:val="006E436A"/>
    <w:rPr>
      <w:lang w:val="x-none"/>
    </w:rPr>
  </w:style>
  <w:style w:type="character" w:customStyle="1" w:styleId="TekstkrajnjebiljekeChar">
    <w:name w:val="Tekst krajnje bilješke Char"/>
    <w:link w:val="Tekstkrajnjebiljeke"/>
    <w:uiPriority w:val="99"/>
    <w:semiHidden/>
    <w:rsid w:val="006E436A"/>
    <w:rPr>
      <w:rFonts w:ascii="Times New Roman" w:eastAsia="Times New Roman" w:hAnsi="Times New Roman"/>
      <w:snapToGrid w:val="0"/>
      <w:lang w:eastAsia="en-US"/>
    </w:rPr>
  </w:style>
  <w:style w:type="character" w:styleId="Referencakrajnjebiljeke">
    <w:name w:val="endnote reference"/>
    <w:uiPriority w:val="99"/>
    <w:semiHidden/>
    <w:unhideWhenUsed/>
    <w:rsid w:val="006E436A"/>
    <w:rPr>
      <w:vertAlign w:val="superscript"/>
    </w:rPr>
  </w:style>
  <w:style w:type="character" w:customStyle="1" w:styleId="Naslov1Char">
    <w:name w:val="Naslov 1 Char"/>
    <w:link w:val="Naslov1"/>
    <w:uiPriority w:val="9"/>
    <w:rsid w:val="00AB3BE8"/>
    <w:rPr>
      <w:rFonts w:ascii="Cambria" w:eastAsia="Times New Roman" w:hAnsi="Cambria" w:cs="Times New Roman"/>
      <w:b/>
      <w:bCs/>
      <w:snapToGrid w:val="0"/>
      <w:color w:val="365F91"/>
      <w:sz w:val="28"/>
      <w:szCs w:val="28"/>
      <w:lang w:eastAsia="en-US"/>
    </w:rPr>
  </w:style>
  <w:style w:type="paragraph" w:styleId="TOCNaslov">
    <w:name w:val="TOC Heading"/>
    <w:basedOn w:val="Naslov1"/>
    <w:next w:val="Normal"/>
    <w:uiPriority w:val="39"/>
    <w:semiHidden/>
    <w:unhideWhenUsed/>
    <w:qFormat/>
    <w:rsid w:val="00AB3BE8"/>
    <w:pPr>
      <w:spacing w:line="276" w:lineRule="auto"/>
      <w:outlineLvl w:val="9"/>
    </w:pPr>
  </w:style>
  <w:style w:type="paragraph" w:styleId="Obinitekst">
    <w:name w:val="Plain Text"/>
    <w:basedOn w:val="Normal"/>
    <w:link w:val="ObinitekstChar"/>
    <w:uiPriority w:val="99"/>
    <w:unhideWhenUsed/>
    <w:rsid w:val="0031264A"/>
    <w:rPr>
      <w:sz w:val="22"/>
      <w:szCs w:val="21"/>
      <w:lang w:val="x-none"/>
    </w:rPr>
  </w:style>
  <w:style w:type="character" w:customStyle="1" w:styleId="ObinitekstChar">
    <w:name w:val="Obični tekst Char"/>
    <w:link w:val="Obinitekst"/>
    <w:uiPriority w:val="99"/>
    <w:rsid w:val="0031264A"/>
    <w:rPr>
      <w:sz w:val="22"/>
      <w:szCs w:val="21"/>
      <w:lang w:eastAsia="en-US"/>
    </w:rPr>
  </w:style>
  <w:style w:type="paragraph" w:customStyle="1" w:styleId="t-10-9-kurz-s">
    <w:name w:val="t-10-9-kurz-s"/>
    <w:basedOn w:val="Normal"/>
    <w:rsid w:val="00B91BB0"/>
    <w:pPr>
      <w:spacing w:before="100" w:beforeAutospacing="1" w:after="100" w:afterAutospacing="1"/>
    </w:pPr>
    <w:rPr>
      <w:szCs w:val="24"/>
    </w:rPr>
  </w:style>
  <w:style w:type="paragraph" w:customStyle="1" w:styleId="clanak-">
    <w:name w:val="clanak-"/>
    <w:basedOn w:val="Normal"/>
    <w:rsid w:val="00B91BB0"/>
    <w:pPr>
      <w:spacing w:before="100" w:beforeAutospacing="1" w:after="100" w:afterAutospacing="1"/>
    </w:pPr>
    <w:rPr>
      <w:szCs w:val="24"/>
    </w:rPr>
  </w:style>
  <w:style w:type="paragraph" w:customStyle="1" w:styleId="t-9-8">
    <w:name w:val="t-9-8"/>
    <w:basedOn w:val="Normal"/>
    <w:rsid w:val="00B91BB0"/>
    <w:pPr>
      <w:spacing w:before="100" w:beforeAutospacing="1" w:after="100" w:afterAutospacing="1"/>
    </w:pPr>
    <w:rPr>
      <w:szCs w:val="24"/>
    </w:rPr>
  </w:style>
  <w:style w:type="paragraph" w:styleId="Revizija">
    <w:name w:val="Revision"/>
    <w:hidden/>
    <w:uiPriority w:val="99"/>
    <w:semiHidden/>
    <w:rsid w:val="007C4039"/>
    <w:rPr>
      <w:rFonts w:ascii="Times New Roman" w:eastAsia="Times New Roman" w:hAnsi="Times New Roman"/>
      <w:snapToGrid w:val="0"/>
      <w:sz w:val="24"/>
    </w:rPr>
  </w:style>
  <w:style w:type="character" w:customStyle="1" w:styleId="Nerijeenospominjanje">
    <w:name w:val="Neriješeno spominjanje"/>
    <w:uiPriority w:val="99"/>
    <w:semiHidden/>
    <w:unhideWhenUsed/>
    <w:rsid w:val="00B92C2C"/>
    <w:rPr>
      <w:color w:val="605E5C"/>
      <w:shd w:val="clear" w:color="auto" w:fill="E1DFDD"/>
    </w:rPr>
  </w:style>
  <w:style w:type="character" w:customStyle="1" w:styleId="jlqj4b">
    <w:name w:val="jlqj4b"/>
    <w:rsid w:val="00737135"/>
  </w:style>
  <w:style w:type="paragraph" w:styleId="Podnaslov">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Obinatablica"/>
    <w:tblPr>
      <w:tblStyleRowBandSize w:val="1"/>
      <w:tblStyleColBandSize w:val="1"/>
      <w:tblCellMar>
        <w:left w:w="115" w:type="dxa"/>
        <w:right w:w="115" w:type="dxa"/>
      </w:tblCellMar>
    </w:tblPr>
  </w:style>
  <w:style w:type="table" w:customStyle="1" w:styleId="a0">
    <w:basedOn w:val="Obinatablica"/>
    <w:tblPr>
      <w:tblStyleRowBandSize w:val="1"/>
      <w:tblStyleColBandSize w:val="1"/>
      <w:tblCellMar>
        <w:left w:w="115" w:type="dxa"/>
        <w:right w:w="115" w:type="dxa"/>
      </w:tblCellMar>
    </w:tblPr>
  </w:style>
  <w:style w:type="table" w:customStyle="1" w:styleId="a1">
    <w:basedOn w:val="Obinatablica"/>
    <w:tblPr>
      <w:tblStyleRowBandSize w:val="1"/>
      <w:tblStyleColBandSize w:val="1"/>
      <w:tblCellMar>
        <w:left w:w="115" w:type="dxa"/>
        <w:right w:w="115" w:type="dxa"/>
      </w:tblCellMar>
    </w:tblPr>
  </w:style>
  <w:style w:type="table" w:customStyle="1" w:styleId="a2">
    <w:basedOn w:val="Obinatablica"/>
    <w:tblPr>
      <w:tblStyleRowBandSize w:val="1"/>
      <w:tblStyleColBandSize w:val="1"/>
      <w:tblCellMar>
        <w:left w:w="115" w:type="dxa"/>
        <w:right w:w="115" w:type="dxa"/>
      </w:tblCellMar>
    </w:tblPr>
  </w:style>
  <w:style w:type="table" w:customStyle="1" w:styleId="a3">
    <w:basedOn w:val="Obinatablica"/>
    <w:tblPr>
      <w:tblStyleRowBandSize w:val="1"/>
      <w:tblStyleColBandSize w:val="1"/>
      <w:tblCellMar>
        <w:left w:w="115" w:type="dxa"/>
        <w:right w:w="115" w:type="dxa"/>
      </w:tblCellMar>
    </w:tblPr>
  </w:style>
  <w:style w:type="table" w:customStyle="1" w:styleId="a4">
    <w:basedOn w:val="Obinatablica"/>
    <w:tblPr>
      <w:tblStyleRowBandSize w:val="1"/>
      <w:tblStyleColBandSize w:val="1"/>
      <w:tblCellMar>
        <w:left w:w="115" w:type="dxa"/>
        <w:right w:w="115" w:type="dxa"/>
      </w:tblCellMar>
    </w:tblPr>
  </w:style>
  <w:style w:type="table" w:customStyle="1" w:styleId="a5">
    <w:basedOn w:val="Obinatablica"/>
    <w:tblPr>
      <w:tblStyleRowBandSize w:val="1"/>
      <w:tblStyleColBandSize w:val="1"/>
      <w:tblCellMar>
        <w:left w:w="115" w:type="dxa"/>
        <w:right w:w="115" w:type="dxa"/>
      </w:tblCellMar>
    </w:tblPr>
  </w:style>
  <w:style w:type="table" w:customStyle="1" w:styleId="a6">
    <w:basedOn w:val="Obinatablica"/>
    <w:tblPr>
      <w:tblStyleRowBandSize w:val="1"/>
      <w:tblStyleColBandSize w:val="1"/>
      <w:tblCellMar>
        <w:left w:w="115" w:type="dxa"/>
        <w:right w:w="115" w:type="dxa"/>
      </w:tblCellMar>
    </w:tblPr>
  </w:style>
  <w:style w:type="table" w:customStyle="1" w:styleId="a7">
    <w:basedOn w:val="Obinatablica"/>
    <w:tblPr>
      <w:tblStyleRowBandSize w:val="1"/>
      <w:tblStyleColBandSize w:val="1"/>
      <w:tblCellMar>
        <w:left w:w="115" w:type="dxa"/>
        <w:right w:w="115" w:type="dxa"/>
      </w:tblCellMar>
    </w:tblPr>
  </w:style>
  <w:style w:type="table" w:customStyle="1" w:styleId="a8">
    <w:basedOn w:val="Obinatablica"/>
    <w:tblPr>
      <w:tblStyleRowBandSize w:val="1"/>
      <w:tblStyleColBandSize w:val="1"/>
      <w:tblCellMar>
        <w:left w:w="115" w:type="dxa"/>
        <w:right w:w="115" w:type="dxa"/>
      </w:tblCellMar>
    </w:tblPr>
  </w:style>
  <w:style w:type="table" w:customStyle="1" w:styleId="a9">
    <w:basedOn w:val="Obinatablica"/>
    <w:tblPr>
      <w:tblStyleRowBandSize w:val="1"/>
      <w:tblStyleColBandSize w:val="1"/>
      <w:tblCellMar>
        <w:left w:w="115" w:type="dxa"/>
        <w:right w:w="115" w:type="dxa"/>
      </w:tblCellMar>
    </w:tblPr>
  </w:style>
  <w:style w:type="table" w:customStyle="1" w:styleId="aa">
    <w:basedOn w:val="Obinatablica"/>
    <w:tblPr>
      <w:tblStyleRowBandSize w:val="1"/>
      <w:tblStyleColBandSize w:val="1"/>
      <w:tblCellMar>
        <w:left w:w="115" w:type="dxa"/>
        <w:right w:w="115" w:type="dxa"/>
      </w:tblCellMar>
    </w:tblPr>
  </w:style>
  <w:style w:type="table" w:customStyle="1" w:styleId="ab">
    <w:basedOn w:val="Obinatablica"/>
    <w:tblPr>
      <w:tblStyleRowBandSize w:val="1"/>
      <w:tblStyleColBandSize w:val="1"/>
      <w:tblCellMar>
        <w:left w:w="115" w:type="dxa"/>
        <w:right w:w="115" w:type="dxa"/>
      </w:tblCellMar>
    </w:tblPr>
  </w:style>
  <w:style w:type="table" w:customStyle="1" w:styleId="ac">
    <w:basedOn w:val="Obinatablica"/>
    <w:tblPr>
      <w:tblStyleRowBandSize w:val="1"/>
      <w:tblStyleColBandSize w:val="1"/>
      <w:tblCellMar>
        <w:left w:w="115" w:type="dxa"/>
        <w:right w:w="115" w:type="dxa"/>
      </w:tblCellMar>
    </w:tblPr>
  </w:style>
  <w:style w:type="table" w:customStyle="1" w:styleId="ad">
    <w:basedOn w:val="Obinatablica"/>
    <w:tblPr>
      <w:tblStyleRowBandSize w:val="1"/>
      <w:tblStyleColBandSize w:val="1"/>
      <w:tblCellMar>
        <w:left w:w="115" w:type="dxa"/>
        <w:right w:w="115" w:type="dxa"/>
      </w:tblCellMar>
    </w:tblPr>
  </w:style>
  <w:style w:type="table" w:customStyle="1" w:styleId="ae">
    <w:basedOn w:val="Obinatablica"/>
    <w:tblPr>
      <w:tblStyleRowBandSize w:val="1"/>
      <w:tblStyleColBandSize w:val="1"/>
      <w:tblCellMar>
        <w:left w:w="115" w:type="dxa"/>
        <w:right w:w="115" w:type="dxa"/>
      </w:tblCellMar>
    </w:tblPr>
  </w:style>
  <w:style w:type="table" w:customStyle="1" w:styleId="af">
    <w:basedOn w:val="Obinatablica"/>
    <w:tblPr>
      <w:tblStyleRowBandSize w:val="1"/>
      <w:tblStyleColBandSize w:val="1"/>
      <w:tblCellMar>
        <w:left w:w="115" w:type="dxa"/>
        <w:right w:w="115" w:type="dxa"/>
      </w:tblCellMar>
    </w:tblPr>
  </w:style>
  <w:style w:type="table" w:customStyle="1" w:styleId="af0">
    <w:basedOn w:val="Obinatablica"/>
    <w:tblPr>
      <w:tblStyleRowBandSize w:val="1"/>
      <w:tblStyleColBandSize w:val="1"/>
      <w:tblCellMar>
        <w:left w:w="115" w:type="dxa"/>
        <w:right w:w="115" w:type="dxa"/>
      </w:tblCellMar>
    </w:tblPr>
  </w:style>
  <w:style w:type="table" w:customStyle="1" w:styleId="af1">
    <w:basedOn w:val="Obinatablica"/>
    <w:tblPr>
      <w:tblStyleRowBandSize w:val="1"/>
      <w:tblStyleColBandSize w:val="1"/>
      <w:tblCellMar>
        <w:left w:w="115" w:type="dxa"/>
        <w:right w:w="115" w:type="dxa"/>
      </w:tblCellMar>
    </w:tblPr>
  </w:style>
  <w:style w:type="table" w:customStyle="1" w:styleId="af2">
    <w:basedOn w:val="Obinatablica"/>
    <w:tblPr>
      <w:tblStyleRowBandSize w:val="1"/>
      <w:tblStyleColBandSize w:val="1"/>
      <w:tblCellMar>
        <w:left w:w="115" w:type="dxa"/>
        <w:right w:w="115" w:type="dxa"/>
      </w:tblCellMar>
    </w:tblPr>
  </w:style>
  <w:style w:type="table" w:customStyle="1" w:styleId="af3">
    <w:basedOn w:val="Obinatablica"/>
    <w:tblPr>
      <w:tblStyleRowBandSize w:val="1"/>
      <w:tblStyleColBandSize w:val="1"/>
      <w:tblCellMar>
        <w:left w:w="115" w:type="dxa"/>
        <w:right w:w="115" w:type="dxa"/>
      </w:tblCellMar>
    </w:tblPr>
  </w:style>
  <w:style w:type="table" w:customStyle="1" w:styleId="af4">
    <w:basedOn w:val="Obinatablica"/>
    <w:tblPr>
      <w:tblStyleRowBandSize w:val="1"/>
      <w:tblStyleColBandSize w:val="1"/>
      <w:tblCellMar>
        <w:left w:w="115" w:type="dxa"/>
        <w:right w:w="115" w:type="dxa"/>
      </w:tblCellMar>
    </w:tblPr>
  </w:style>
  <w:style w:type="table" w:customStyle="1" w:styleId="af5">
    <w:basedOn w:val="Obinatablica"/>
    <w:tblPr>
      <w:tblStyleRowBandSize w:val="1"/>
      <w:tblStyleColBandSize w:val="1"/>
      <w:tblCellMar>
        <w:left w:w="115" w:type="dxa"/>
        <w:right w:w="115" w:type="dxa"/>
      </w:tblCellMar>
    </w:tblPr>
  </w:style>
  <w:style w:type="table" w:customStyle="1" w:styleId="af6">
    <w:basedOn w:val="Obinatablica"/>
    <w:tblPr>
      <w:tblStyleRowBandSize w:val="1"/>
      <w:tblStyleColBandSize w:val="1"/>
      <w:tblCellMar>
        <w:left w:w="115" w:type="dxa"/>
        <w:right w:w="115" w:type="dxa"/>
      </w:tblCellMar>
    </w:tblPr>
  </w:style>
  <w:style w:type="table" w:customStyle="1" w:styleId="af7">
    <w:basedOn w:val="Obinatablica"/>
    <w:tblPr>
      <w:tblStyleRowBandSize w:val="1"/>
      <w:tblStyleColBandSize w:val="1"/>
      <w:tblCellMar>
        <w:left w:w="115" w:type="dxa"/>
        <w:right w:w="115" w:type="dxa"/>
      </w:tblCellMar>
    </w:tblPr>
  </w:style>
  <w:style w:type="table" w:customStyle="1" w:styleId="af8">
    <w:basedOn w:val="Obinatablica"/>
    <w:tblPr>
      <w:tblStyleRowBandSize w:val="1"/>
      <w:tblStyleColBandSize w:val="1"/>
      <w:tblCellMar>
        <w:left w:w="115" w:type="dxa"/>
        <w:right w:w="115" w:type="dxa"/>
      </w:tblCellMar>
    </w:tblPr>
  </w:style>
  <w:style w:type="table" w:customStyle="1" w:styleId="af9">
    <w:basedOn w:val="Obinatablica"/>
    <w:tblPr>
      <w:tblStyleRowBandSize w:val="1"/>
      <w:tblStyleColBandSize w:val="1"/>
      <w:tblCellMar>
        <w:left w:w="115" w:type="dxa"/>
        <w:right w:w="115" w:type="dxa"/>
      </w:tblCellMar>
    </w:tblPr>
  </w:style>
  <w:style w:type="table" w:customStyle="1" w:styleId="afa">
    <w:basedOn w:val="Obinatablica"/>
    <w:tblPr>
      <w:tblStyleRowBandSize w:val="1"/>
      <w:tblStyleColBandSize w:val="1"/>
      <w:tblCellMar>
        <w:left w:w="115" w:type="dxa"/>
        <w:right w:w="115" w:type="dxa"/>
      </w:tblCellMar>
    </w:tblPr>
  </w:style>
  <w:style w:type="table" w:customStyle="1" w:styleId="afb">
    <w:basedOn w:val="Obinatablica"/>
    <w:tblPr>
      <w:tblStyleRowBandSize w:val="1"/>
      <w:tblStyleColBandSize w:val="1"/>
      <w:tblCellMar>
        <w:left w:w="115" w:type="dxa"/>
        <w:right w:w="115" w:type="dxa"/>
      </w:tblCellMar>
    </w:tblPr>
  </w:style>
  <w:style w:type="table" w:customStyle="1" w:styleId="afc">
    <w:basedOn w:val="Obinatablica"/>
    <w:tblPr>
      <w:tblStyleRowBandSize w:val="1"/>
      <w:tblStyleColBandSize w:val="1"/>
      <w:tblCellMar>
        <w:left w:w="115" w:type="dxa"/>
        <w:right w:w="115" w:type="dxa"/>
      </w:tblCellMar>
    </w:tblPr>
  </w:style>
  <w:style w:type="table" w:customStyle="1" w:styleId="afd">
    <w:basedOn w:val="Obinatablica"/>
    <w:tblPr>
      <w:tblStyleRowBandSize w:val="1"/>
      <w:tblStyleColBandSize w:val="1"/>
      <w:tblCellMar>
        <w:left w:w="115" w:type="dxa"/>
        <w:right w:w="115" w:type="dxa"/>
      </w:tblCellMar>
    </w:tblPr>
  </w:style>
  <w:style w:type="table" w:customStyle="1" w:styleId="afe">
    <w:basedOn w:val="Obinatablica"/>
    <w:tblPr>
      <w:tblStyleRowBandSize w:val="1"/>
      <w:tblStyleColBandSize w:val="1"/>
      <w:tblCellMar>
        <w:left w:w="115" w:type="dxa"/>
        <w:right w:w="115" w:type="dxa"/>
      </w:tblCellMar>
    </w:tblPr>
  </w:style>
  <w:style w:type="character" w:customStyle="1" w:styleId="UnresolvedMention">
    <w:name w:val="Unresolved Mention"/>
    <w:basedOn w:val="Zadanifontodlomka"/>
    <w:uiPriority w:val="99"/>
    <w:semiHidden/>
    <w:unhideWhenUsed/>
    <w:rsid w:val="002904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0000">
      <w:bodyDiv w:val="1"/>
      <w:marLeft w:val="0"/>
      <w:marRight w:val="0"/>
      <w:marTop w:val="0"/>
      <w:marBottom w:val="0"/>
      <w:divBdr>
        <w:top w:val="none" w:sz="0" w:space="0" w:color="auto"/>
        <w:left w:val="none" w:sz="0" w:space="0" w:color="auto"/>
        <w:bottom w:val="none" w:sz="0" w:space="0" w:color="auto"/>
        <w:right w:val="none" w:sz="0" w:space="0" w:color="auto"/>
      </w:divBdr>
    </w:div>
    <w:div w:id="69891435">
      <w:bodyDiv w:val="1"/>
      <w:marLeft w:val="0"/>
      <w:marRight w:val="0"/>
      <w:marTop w:val="0"/>
      <w:marBottom w:val="0"/>
      <w:divBdr>
        <w:top w:val="none" w:sz="0" w:space="0" w:color="auto"/>
        <w:left w:val="none" w:sz="0" w:space="0" w:color="auto"/>
        <w:bottom w:val="none" w:sz="0" w:space="0" w:color="auto"/>
        <w:right w:val="none" w:sz="0" w:space="0" w:color="auto"/>
      </w:divBdr>
      <w:divsChild>
        <w:div w:id="1043599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654285">
      <w:bodyDiv w:val="1"/>
      <w:marLeft w:val="0"/>
      <w:marRight w:val="0"/>
      <w:marTop w:val="0"/>
      <w:marBottom w:val="0"/>
      <w:divBdr>
        <w:top w:val="none" w:sz="0" w:space="0" w:color="auto"/>
        <w:left w:val="none" w:sz="0" w:space="0" w:color="auto"/>
        <w:bottom w:val="none" w:sz="0" w:space="0" w:color="auto"/>
        <w:right w:val="none" w:sz="0" w:space="0" w:color="auto"/>
      </w:divBdr>
    </w:div>
    <w:div w:id="226846602">
      <w:bodyDiv w:val="1"/>
      <w:marLeft w:val="0"/>
      <w:marRight w:val="0"/>
      <w:marTop w:val="0"/>
      <w:marBottom w:val="0"/>
      <w:divBdr>
        <w:top w:val="none" w:sz="0" w:space="0" w:color="auto"/>
        <w:left w:val="none" w:sz="0" w:space="0" w:color="auto"/>
        <w:bottom w:val="none" w:sz="0" w:space="0" w:color="auto"/>
        <w:right w:val="none" w:sz="0" w:space="0" w:color="auto"/>
      </w:divBdr>
    </w:div>
    <w:div w:id="241988855">
      <w:bodyDiv w:val="1"/>
      <w:marLeft w:val="0"/>
      <w:marRight w:val="0"/>
      <w:marTop w:val="0"/>
      <w:marBottom w:val="0"/>
      <w:divBdr>
        <w:top w:val="none" w:sz="0" w:space="0" w:color="auto"/>
        <w:left w:val="none" w:sz="0" w:space="0" w:color="auto"/>
        <w:bottom w:val="none" w:sz="0" w:space="0" w:color="auto"/>
        <w:right w:val="none" w:sz="0" w:space="0" w:color="auto"/>
      </w:divBdr>
    </w:div>
    <w:div w:id="308753417">
      <w:bodyDiv w:val="1"/>
      <w:marLeft w:val="0"/>
      <w:marRight w:val="0"/>
      <w:marTop w:val="0"/>
      <w:marBottom w:val="0"/>
      <w:divBdr>
        <w:top w:val="none" w:sz="0" w:space="0" w:color="auto"/>
        <w:left w:val="none" w:sz="0" w:space="0" w:color="auto"/>
        <w:bottom w:val="none" w:sz="0" w:space="0" w:color="auto"/>
        <w:right w:val="none" w:sz="0" w:space="0" w:color="auto"/>
      </w:divBdr>
      <w:divsChild>
        <w:div w:id="669715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843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3234774">
      <w:bodyDiv w:val="1"/>
      <w:marLeft w:val="0"/>
      <w:marRight w:val="0"/>
      <w:marTop w:val="0"/>
      <w:marBottom w:val="0"/>
      <w:divBdr>
        <w:top w:val="none" w:sz="0" w:space="0" w:color="auto"/>
        <w:left w:val="none" w:sz="0" w:space="0" w:color="auto"/>
        <w:bottom w:val="none" w:sz="0" w:space="0" w:color="auto"/>
        <w:right w:val="none" w:sz="0" w:space="0" w:color="auto"/>
      </w:divBdr>
      <w:divsChild>
        <w:div w:id="183221025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2419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2554457">
      <w:bodyDiv w:val="1"/>
      <w:marLeft w:val="0"/>
      <w:marRight w:val="0"/>
      <w:marTop w:val="0"/>
      <w:marBottom w:val="0"/>
      <w:divBdr>
        <w:top w:val="none" w:sz="0" w:space="0" w:color="auto"/>
        <w:left w:val="none" w:sz="0" w:space="0" w:color="auto"/>
        <w:bottom w:val="none" w:sz="0" w:space="0" w:color="auto"/>
        <w:right w:val="none" w:sz="0" w:space="0" w:color="auto"/>
      </w:divBdr>
    </w:div>
    <w:div w:id="486094136">
      <w:bodyDiv w:val="1"/>
      <w:marLeft w:val="0"/>
      <w:marRight w:val="0"/>
      <w:marTop w:val="0"/>
      <w:marBottom w:val="0"/>
      <w:divBdr>
        <w:top w:val="none" w:sz="0" w:space="0" w:color="auto"/>
        <w:left w:val="none" w:sz="0" w:space="0" w:color="auto"/>
        <w:bottom w:val="none" w:sz="0" w:space="0" w:color="auto"/>
        <w:right w:val="none" w:sz="0" w:space="0" w:color="auto"/>
      </w:divBdr>
      <w:divsChild>
        <w:div w:id="159007696">
          <w:marLeft w:val="0"/>
          <w:marRight w:val="0"/>
          <w:marTop w:val="0"/>
          <w:marBottom w:val="0"/>
          <w:divBdr>
            <w:top w:val="none" w:sz="0" w:space="0" w:color="auto"/>
            <w:left w:val="none" w:sz="0" w:space="0" w:color="auto"/>
            <w:bottom w:val="none" w:sz="0" w:space="0" w:color="auto"/>
            <w:right w:val="none" w:sz="0" w:space="0" w:color="auto"/>
          </w:divBdr>
          <w:divsChild>
            <w:div w:id="951474666">
              <w:marLeft w:val="0"/>
              <w:marRight w:val="0"/>
              <w:marTop w:val="0"/>
              <w:marBottom w:val="0"/>
              <w:divBdr>
                <w:top w:val="none" w:sz="0" w:space="0" w:color="auto"/>
                <w:left w:val="none" w:sz="0" w:space="0" w:color="auto"/>
                <w:bottom w:val="none" w:sz="0" w:space="0" w:color="auto"/>
                <w:right w:val="none" w:sz="0" w:space="0" w:color="auto"/>
              </w:divBdr>
              <w:divsChild>
                <w:div w:id="680549817">
                  <w:marLeft w:val="0"/>
                  <w:marRight w:val="0"/>
                  <w:marTop w:val="0"/>
                  <w:marBottom w:val="0"/>
                  <w:divBdr>
                    <w:top w:val="none" w:sz="0" w:space="0" w:color="auto"/>
                    <w:left w:val="none" w:sz="0" w:space="0" w:color="auto"/>
                    <w:bottom w:val="none" w:sz="0" w:space="0" w:color="auto"/>
                    <w:right w:val="none" w:sz="0" w:space="0" w:color="auto"/>
                  </w:divBdr>
                  <w:divsChild>
                    <w:div w:id="655383709">
                      <w:marLeft w:val="0"/>
                      <w:marRight w:val="0"/>
                      <w:marTop w:val="0"/>
                      <w:marBottom w:val="0"/>
                      <w:divBdr>
                        <w:top w:val="none" w:sz="0" w:space="0" w:color="auto"/>
                        <w:left w:val="none" w:sz="0" w:space="0" w:color="auto"/>
                        <w:bottom w:val="none" w:sz="0" w:space="0" w:color="auto"/>
                        <w:right w:val="none" w:sz="0" w:space="0" w:color="auto"/>
                      </w:divBdr>
                      <w:divsChild>
                        <w:div w:id="36662781">
                          <w:marLeft w:val="0"/>
                          <w:marRight w:val="0"/>
                          <w:marTop w:val="0"/>
                          <w:marBottom w:val="0"/>
                          <w:divBdr>
                            <w:top w:val="none" w:sz="0" w:space="0" w:color="auto"/>
                            <w:left w:val="none" w:sz="0" w:space="0" w:color="auto"/>
                            <w:bottom w:val="none" w:sz="0" w:space="0" w:color="auto"/>
                            <w:right w:val="none" w:sz="0" w:space="0" w:color="auto"/>
                          </w:divBdr>
                          <w:divsChild>
                            <w:div w:id="28728620">
                              <w:marLeft w:val="0"/>
                              <w:marRight w:val="0"/>
                              <w:marTop w:val="0"/>
                              <w:marBottom w:val="0"/>
                              <w:divBdr>
                                <w:top w:val="none" w:sz="0" w:space="0" w:color="auto"/>
                                <w:left w:val="none" w:sz="0" w:space="0" w:color="auto"/>
                                <w:bottom w:val="none" w:sz="0" w:space="0" w:color="auto"/>
                                <w:right w:val="none" w:sz="0" w:space="0" w:color="auto"/>
                              </w:divBdr>
                              <w:divsChild>
                                <w:div w:id="239023835">
                                  <w:marLeft w:val="0"/>
                                  <w:marRight w:val="0"/>
                                  <w:marTop w:val="0"/>
                                  <w:marBottom w:val="0"/>
                                  <w:divBdr>
                                    <w:top w:val="none" w:sz="0" w:space="0" w:color="auto"/>
                                    <w:left w:val="none" w:sz="0" w:space="0" w:color="auto"/>
                                    <w:bottom w:val="none" w:sz="0" w:space="0" w:color="auto"/>
                                    <w:right w:val="none" w:sz="0" w:space="0" w:color="auto"/>
                                  </w:divBdr>
                                  <w:divsChild>
                                    <w:div w:id="22055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6474785">
      <w:bodyDiv w:val="1"/>
      <w:marLeft w:val="0"/>
      <w:marRight w:val="0"/>
      <w:marTop w:val="0"/>
      <w:marBottom w:val="0"/>
      <w:divBdr>
        <w:top w:val="none" w:sz="0" w:space="0" w:color="auto"/>
        <w:left w:val="none" w:sz="0" w:space="0" w:color="auto"/>
        <w:bottom w:val="none" w:sz="0" w:space="0" w:color="auto"/>
        <w:right w:val="none" w:sz="0" w:space="0" w:color="auto"/>
      </w:divBdr>
    </w:div>
    <w:div w:id="606088049">
      <w:bodyDiv w:val="1"/>
      <w:marLeft w:val="0"/>
      <w:marRight w:val="0"/>
      <w:marTop w:val="0"/>
      <w:marBottom w:val="0"/>
      <w:divBdr>
        <w:top w:val="none" w:sz="0" w:space="0" w:color="auto"/>
        <w:left w:val="none" w:sz="0" w:space="0" w:color="auto"/>
        <w:bottom w:val="none" w:sz="0" w:space="0" w:color="auto"/>
        <w:right w:val="none" w:sz="0" w:space="0" w:color="auto"/>
      </w:divBdr>
    </w:div>
    <w:div w:id="621544228">
      <w:bodyDiv w:val="1"/>
      <w:marLeft w:val="0"/>
      <w:marRight w:val="0"/>
      <w:marTop w:val="0"/>
      <w:marBottom w:val="0"/>
      <w:divBdr>
        <w:top w:val="none" w:sz="0" w:space="0" w:color="auto"/>
        <w:left w:val="none" w:sz="0" w:space="0" w:color="auto"/>
        <w:bottom w:val="none" w:sz="0" w:space="0" w:color="auto"/>
        <w:right w:val="none" w:sz="0" w:space="0" w:color="auto"/>
      </w:divBdr>
      <w:divsChild>
        <w:div w:id="1657997443">
          <w:marLeft w:val="0"/>
          <w:marRight w:val="0"/>
          <w:marTop w:val="0"/>
          <w:marBottom w:val="0"/>
          <w:divBdr>
            <w:top w:val="none" w:sz="0" w:space="0" w:color="auto"/>
            <w:left w:val="none" w:sz="0" w:space="0" w:color="auto"/>
            <w:bottom w:val="none" w:sz="0" w:space="0" w:color="auto"/>
            <w:right w:val="none" w:sz="0" w:space="0" w:color="auto"/>
          </w:divBdr>
          <w:divsChild>
            <w:div w:id="889537620">
              <w:marLeft w:val="0"/>
              <w:marRight w:val="0"/>
              <w:marTop w:val="0"/>
              <w:marBottom w:val="0"/>
              <w:divBdr>
                <w:top w:val="none" w:sz="0" w:space="0" w:color="auto"/>
                <w:left w:val="none" w:sz="0" w:space="0" w:color="auto"/>
                <w:bottom w:val="none" w:sz="0" w:space="0" w:color="auto"/>
                <w:right w:val="none" w:sz="0" w:space="0" w:color="auto"/>
              </w:divBdr>
              <w:divsChild>
                <w:div w:id="940720341">
                  <w:marLeft w:val="0"/>
                  <w:marRight w:val="0"/>
                  <w:marTop w:val="0"/>
                  <w:marBottom w:val="0"/>
                  <w:divBdr>
                    <w:top w:val="none" w:sz="0" w:space="0" w:color="auto"/>
                    <w:left w:val="none" w:sz="0" w:space="0" w:color="auto"/>
                    <w:bottom w:val="none" w:sz="0" w:space="0" w:color="auto"/>
                    <w:right w:val="none" w:sz="0" w:space="0" w:color="auto"/>
                  </w:divBdr>
                  <w:divsChild>
                    <w:div w:id="1229077873">
                      <w:marLeft w:val="0"/>
                      <w:marRight w:val="0"/>
                      <w:marTop w:val="0"/>
                      <w:marBottom w:val="0"/>
                      <w:divBdr>
                        <w:top w:val="none" w:sz="0" w:space="0" w:color="auto"/>
                        <w:left w:val="none" w:sz="0" w:space="0" w:color="auto"/>
                        <w:bottom w:val="none" w:sz="0" w:space="0" w:color="auto"/>
                        <w:right w:val="none" w:sz="0" w:space="0" w:color="auto"/>
                      </w:divBdr>
                      <w:divsChild>
                        <w:div w:id="1106735611">
                          <w:marLeft w:val="0"/>
                          <w:marRight w:val="0"/>
                          <w:marTop w:val="0"/>
                          <w:marBottom w:val="0"/>
                          <w:divBdr>
                            <w:top w:val="none" w:sz="0" w:space="0" w:color="auto"/>
                            <w:left w:val="none" w:sz="0" w:space="0" w:color="auto"/>
                            <w:bottom w:val="none" w:sz="0" w:space="0" w:color="auto"/>
                            <w:right w:val="none" w:sz="0" w:space="0" w:color="auto"/>
                          </w:divBdr>
                          <w:divsChild>
                            <w:div w:id="1033267653">
                              <w:marLeft w:val="0"/>
                              <w:marRight w:val="0"/>
                              <w:marTop w:val="0"/>
                              <w:marBottom w:val="0"/>
                              <w:divBdr>
                                <w:top w:val="none" w:sz="0" w:space="0" w:color="auto"/>
                                <w:left w:val="none" w:sz="0" w:space="0" w:color="auto"/>
                                <w:bottom w:val="none" w:sz="0" w:space="0" w:color="auto"/>
                                <w:right w:val="none" w:sz="0" w:space="0" w:color="auto"/>
                              </w:divBdr>
                              <w:divsChild>
                                <w:div w:id="24987297">
                                  <w:marLeft w:val="0"/>
                                  <w:marRight w:val="0"/>
                                  <w:marTop w:val="0"/>
                                  <w:marBottom w:val="0"/>
                                  <w:divBdr>
                                    <w:top w:val="none" w:sz="0" w:space="0" w:color="auto"/>
                                    <w:left w:val="none" w:sz="0" w:space="0" w:color="auto"/>
                                    <w:bottom w:val="none" w:sz="0" w:space="0" w:color="auto"/>
                                    <w:right w:val="none" w:sz="0" w:space="0" w:color="auto"/>
                                  </w:divBdr>
                                  <w:divsChild>
                                    <w:div w:id="58368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5196">
      <w:bodyDiv w:val="1"/>
      <w:marLeft w:val="0"/>
      <w:marRight w:val="0"/>
      <w:marTop w:val="0"/>
      <w:marBottom w:val="0"/>
      <w:divBdr>
        <w:top w:val="none" w:sz="0" w:space="0" w:color="auto"/>
        <w:left w:val="none" w:sz="0" w:space="0" w:color="auto"/>
        <w:bottom w:val="none" w:sz="0" w:space="0" w:color="auto"/>
        <w:right w:val="none" w:sz="0" w:space="0" w:color="auto"/>
      </w:divBdr>
      <w:divsChild>
        <w:div w:id="3408552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0559910">
      <w:bodyDiv w:val="1"/>
      <w:marLeft w:val="0"/>
      <w:marRight w:val="0"/>
      <w:marTop w:val="0"/>
      <w:marBottom w:val="0"/>
      <w:divBdr>
        <w:top w:val="none" w:sz="0" w:space="0" w:color="auto"/>
        <w:left w:val="none" w:sz="0" w:space="0" w:color="auto"/>
        <w:bottom w:val="none" w:sz="0" w:space="0" w:color="auto"/>
        <w:right w:val="none" w:sz="0" w:space="0" w:color="auto"/>
      </w:divBdr>
    </w:div>
    <w:div w:id="815075408">
      <w:bodyDiv w:val="1"/>
      <w:marLeft w:val="0"/>
      <w:marRight w:val="0"/>
      <w:marTop w:val="0"/>
      <w:marBottom w:val="0"/>
      <w:divBdr>
        <w:top w:val="none" w:sz="0" w:space="0" w:color="auto"/>
        <w:left w:val="none" w:sz="0" w:space="0" w:color="auto"/>
        <w:bottom w:val="none" w:sz="0" w:space="0" w:color="auto"/>
        <w:right w:val="none" w:sz="0" w:space="0" w:color="auto"/>
      </w:divBdr>
    </w:div>
    <w:div w:id="865362078">
      <w:bodyDiv w:val="1"/>
      <w:marLeft w:val="0"/>
      <w:marRight w:val="0"/>
      <w:marTop w:val="0"/>
      <w:marBottom w:val="0"/>
      <w:divBdr>
        <w:top w:val="none" w:sz="0" w:space="0" w:color="auto"/>
        <w:left w:val="none" w:sz="0" w:space="0" w:color="auto"/>
        <w:bottom w:val="none" w:sz="0" w:space="0" w:color="auto"/>
        <w:right w:val="none" w:sz="0" w:space="0" w:color="auto"/>
      </w:divBdr>
    </w:div>
    <w:div w:id="981618133">
      <w:bodyDiv w:val="1"/>
      <w:marLeft w:val="0"/>
      <w:marRight w:val="0"/>
      <w:marTop w:val="0"/>
      <w:marBottom w:val="0"/>
      <w:divBdr>
        <w:top w:val="none" w:sz="0" w:space="0" w:color="auto"/>
        <w:left w:val="none" w:sz="0" w:space="0" w:color="auto"/>
        <w:bottom w:val="none" w:sz="0" w:space="0" w:color="auto"/>
        <w:right w:val="none" w:sz="0" w:space="0" w:color="auto"/>
      </w:divBdr>
    </w:div>
    <w:div w:id="996999709">
      <w:bodyDiv w:val="1"/>
      <w:marLeft w:val="0"/>
      <w:marRight w:val="0"/>
      <w:marTop w:val="0"/>
      <w:marBottom w:val="0"/>
      <w:divBdr>
        <w:top w:val="none" w:sz="0" w:space="0" w:color="auto"/>
        <w:left w:val="none" w:sz="0" w:space="0" w:color="auto"/>
        <w:bottom w:val="none" w:sz="0" w:space="0" w:color="auto"/>
        <w:right w:val="none" w:sz="0" w:space="0" w:color="auto"/>
      </w:divBdr>
    </w:div>
    <w:div w:id="1065445976">
      <w:bodyDiv w:val="1"/>
      <w:marLeft w:val="0"/>
      <w:marRight w:val="0"/>
      <w:marTop w:val="0"/>
      <w:marBottom w:val="0"/>
      <w:divBdr>
        <w:top w:val="none" w:sz="0" w:space="0" w:color="auto"/>
        <w:left w:val="none" w:sz="0" w:space="0" w:color="auto"/>
        <w:bottom w:val="none" w:sz="0" w:space="0" w:color="auto"/>
        <w:right w:val="none" w:sz="0" w:space="0" w:color="auto"/>
      </w:divBdr>
    </w:div>
    <w:div w:id="1169442176">
      <w:bodyDiv w:val="1"/>
      <w:marLeft w:val="0"/>
      <w:marRight w:val="0"/>
      <w:marTop w:val="0"/>
      <w:marBottom w:val="0"/>
      <w:divBdr>
        <w:top w:val="none" w:sz="0" w:space="0" w:color="auto"/>
        <w:left w:val="none" w:sz="0" w:space="0" w:color="auto"/>
        <w:bottom w:val="none" w:sz="0" w:space="0" w:color="auto"/>
        <w:right w:val="none" w:sz="0" w:space="0" w:color="auto"/>
      </w:divBdr>
    </w:div>
    <w:div w:id="1240628369">
      <w:bodyDiv w:val="1"/>
      <w:marLeft w:val="0"/>
      <w:marRight w:val="0"/>
      <w:marTop w:val="0"/>
      <w:marBottom w:val="0"/>
      <w:divBdr>
        <w:top w:val="none" w:sz="0" w:space="0" w:color="auto"/>
        <w:left w:val="none" w:sz="0" w:space="0" w:color="auto"/>
        <w:bottom w:val="none" w:sz="0" w:space="0" w:color="auto"/>
        <w:right w:val="none" w:sz="0" w:space="0" w:color="auto"/>
      </w:divBdr>
    </w:div>
    <w:div w:id="1368604669">
      <w:bodyDiv w:val="1"/>
      <w:marLeft w:val="0"/>
      <w:marRight w:val="0"/>
      <w:marTop w:val="0"/>
      <w:marBottom w:val="0"/>
      <w:divBdr>
        <w:top w:val="none" w:sz="0" w:space="0" w:color="auto"/>
        <w:left w:val="none" w:sz="0" w:space="0" w:color="auto"/>
        <w:bottom w:val="none" w:sz="0" w:space="0" w:color="auto"/>
        <w:right w:val="none" w:sz="0" w:space="0" w:color="auto"/>
      </w:divBdr>
    </w:div>
    <w:div w:id="1444226855">
      <w:bodyDiv w:val="1"/>
      <w:marLeft w:val="0"/>
      <w:marRight w:val="0"/>
      <w:marTop w:val="0"/>
      <w:marBottom w:val="0"/>
      <w:divBdr>
        <w:top w:val="none" w:sz="0" w:space="0" w:color="auto"/>
        <w:left w:val="none" w:sz="0" w:space="0" w:color="auto"/>
        <w:bottom w:val="none" w:sz="0" w:space="0" w:color="auto"/>
        <w:right w:val="none" w:sz="0" w:space="0" w:color="auto"/>
      </w:divBdr>
    </w:div>
    <w:div w:id="1536769990">
      <w:bodyDiv w:val="1"/>
      <w:marLeft w:val="0"/>
      <w:marRight w:val="0"/>
      <w:marTop w:val="0"/>
      <w:marBottom w:val="0"/>
      <w:divBdr>
        <w:top w:val="none" w:sz="0" w:space="0" w:color="auto"/>
        <w:left w:val="none" w:sz="0" w:space="0" w:color="auto"/>
        <w:bottom w:val="none" w:sz="0" w:space="0" w:color="auto"/>
        <w:right w:val="none" w:sz="0" w:space="0" w:color="auto"/>
      </w:divBdr>
    </w:div>
    <w:div w:id="1583562527">
      <w:bodyDiv w:val="1"/>
      <w:marLeft w:val="0"/>
      <w:marRight w:val="0"/>
      <w:marTop w:val="0"/>
      <w:marBottom w:val="0"/>
      <w:divBdr>
        <w:top w:val="none" w:sz="0" w:space="0" w:color="auto"/>
        <w:left w:val="none" w:sz="0" w:space="0" w:color="auto"/>
        <w:bottom w:val="none" w:sz="0" w:space="0" w:color="auto"/>
        <w:right w:val="none" w:sz="0" w:space="0" w:color="auto"/>
      </w:divBdr>
    </w:div>
    <w:div w:id="1584339204">
      <w:bodyDiv w:val="1"/>
      <w:marLeft w:val="0"/>
      <w:marRight w:val="0"/>
      <w:marTop w:val="0"/>
      <w:marBottom w:val="0"/>
      <w:divBdr>
        <w:top w:val="none" w:sz="0" w:space="0" w:color="auto"/>
        <w:left w:val="none" w:sz="0" w:space="0" w:color="auto"/>
        <w:bottom w:val="none" w:sz="0" w:space="0" w:color="auto"/>
        <w:right w:val="none" w:sz="0" w:space="0" w:color="auto"/>
      </w:divBdr>
    </w:div>
    <w:div w:id="1602421309">
      <w:bodyDiv w:val="1"/>
      <w:marLeft w:val="0"/>
      <w:marRight w:val="0"/>
      <w:marTop w:val="0"/>
      <w:marBottom w:val="0"/>
      <w:divBdr>
        <w:top w:val="none" w:sz="0" w:space="0" w:color="auto"/>
        <w:left w:val="none" w:sz="0" w:space="0" w:color="auto"/>
        <w:bottom w:val="none" w:sz="0" w:space="0" w:color="auto"/>
        <w:right w:val="none" w:sz="0" w:space="0" w:color="auto"/>
      </w:divBdr>
    </w:div>
    <w:div w:id="1920598031">
      <w:bodyDiv w:val="1"/>
      <w:marLeft w:val="0"/>
      <w:marRight w:val="0"/>
      <w:marTop w:val="0"/>
      <w:marBottom w:val="0"/>
      <w:divBdr>
        <w:top w:val="none" w:sz="0" w:space="0" w:color="auto"/>
        <w:left w:val="none" w:sz="0" w:space="0" w:color="auto"/>
        <w:bottom w:val="none" w:sz="0" w:space="0" w:color="auto"/>
        <w:right w:val="none" w:sz="0" w:space="0" w:color="auto"/>
      </w:divBdr>
    </w:div>
    <w:div w:id="1963999138">
      <w:bodyDiv w:val="1"/>
      <w:marLeft w:val="0"/>
      <w:marRight w:val="0"/>
      <w:marTop w:val="0"/>
      <w:marBottom w:val="0"/>
      <w:divBdr>
        <w:top w:val="none" w:sz="0" w:space="0" w:color="auto"/>
        <w:left w:val="none" w:sz="0" w:space="0" w:color="auto"/>
        <w:bottom w:val="none" w:sz="0" w:space="0" w:color="auto"/>
        <w:right w:val="none" w:sz="0" w:space="0" w:color="auto"/>
      </w:divBdr>
      <w:divsChild>
        <w:div w:id="11042300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0327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zdravlje.gov.hr/o-ministarstvu/djelokrug-1297/suradnja-s-udrugama-1302/130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dravlje.gov.hr/o-ministarstvu/djelokrug-1297/suradnja-s-udrugama-1302/130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visnosti@miz.h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gencija@azoo.hr"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zakon.hr/cms.htm?id=35861" TargetMode="External"/><Relationship Id="rId3" Type="http://schemas.openxmlformats.org/officeDocument/2006/relationships/hyperlink" Target="http://www.hntinfo.eu/interventions" TargetMode="External"/><Relationship Id="rId7" Type="http://schemas.openxmlformats.org/officeDocument/2006/relationships/hyperlink" Target="https://www.zakon.hr/cms.htm?id=935" TargetMode="External"/><Relationship Id="rId2" Type="http://schemas.openxmlformats.org/officeDocument/2006/relationships/hyperlink" Target="https://www.euda.europa.eu/publications/adhoc/prevention-standard_en" TargetMode="External"/><Relationship Id="rId1" Type="http://schemas.openxmlformats.org/officeDocument/2006/relationships/hyperlink" Target="https://www.euda.europa.eu/publications/manuals/prevention-standards_en" TargetMode="External"/><Relationship Id="rId6" Type="http://schemas.openxmlformats.org/officeDocument/2006/relationships/hyperlink" Target="https://www.zakon.hr/cms.htm?id=530" TargetMode="External"/><Relationship Id="rId5" Type="http://schemas.openxmlformats.org/officeDocument/2006/relationships/hyperlink" Target="https://www.zakon.hr/cms.htm?id=529" TargetMode="External"/><Relationship Id="rId10" Type="http://schemas.openxmlformats.org/officeDocument/2006/relationships/hyperlink" Target="http://www.hntinfo.eu/interventions" TargetMode="External"/><Relationship Id="rId4" Type="http://schemas.openxmlformats.org/officeDocument/2006/relationships/hyperlink" Target="https://drogeiovisnosti.gov.hr/o-uredu/djelokrug/ovisnosti-i-vezane-teme/droge-i-ovisnost/publikacije/za-strucnjake/smjernice-i-standardi/smjernice-za-programe-smanjenje-steta-povezanih-sa-zlouporabom-droga-2015/1163" TargetMode="External"/><Relationship Id="rId9" Type="http://schemas.openxmlformats.org/officeDocument/2006/relationships/hyperlink" Target="https://www.zakon.hr/cms.htm?id=40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xedL2muZakKCVgsNWmORahnIsw==">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16600</Words>
  <Characters>94620</Characters>
  <Application>Microsoft Office Word</Application>
  <DocSecurity>4</DocSecurity>
  <Lines>788</Lines>
  <Paragraphs>221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mpetani</dc:creator>
  <cp:lastModifiedBy>Soldo Vedran</cp:lastModifiedBy>
  <cp:revision>2</cp:revision>
  <dcterms:created xsi:type="dcterms:W3CDTF">2025-07-23T11:13:00Z</dcterms:created>
  <dcterms:modified xsi:type="dcterms:W3CDTF">2025-07-23T11:13:00Z</dcterms:modified>
</cp:coreProperties>
</file>